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7114E" w:rsidRDefault="00166903" w:rsidP="00166903">
      <w:pPr>
        <w:pStyle w:val="1"/>
        <w:spacing w:line="360" w:lineRule="auto"/>
        <w:ind w:left="15552"/>
        <w:jc w:val="center"/>
        <w:rPr>
          <w:b/>
          <w:bCs/>
          <w:color w:val="FF0000"/>
        </w:rPr>
      </w:pPr>
    </w:p>
    <w:p w:rsidR="00166903" w:rsidRPr="0057114E"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3486982"/>
      <w:r w:rsidRPr="0057114E">
        <w:rPr>
          <w:noProof/>
          <w:color w:val="FF0000"/>
          <w:lang w:eastAsia="ru-RU"/>
        </w:rPr>
        <mc:AlternateContent>
          <mc:Choice Requires="wps">
            <w:drawing>
              <wp:anchor distT="0" distB="0" distL="114935" distR="114935" simplePos="0" relativeHeight="251659264" behindDoc="0" locked="0" layoutInCell="1" allowOverlap="1" wp14:anchorId="0029F3AE" wp14:editId="64761AA6">
                <wp:simplePos x="0" y="0"/>
                <wp:positionH relativeFrom="column">
                  <wp:posOffset>1438910</wp:posOffset>
                </wp:positionH>
                <wp:positionV relativeFrom="paragraph">
                  <wp:posOffset>40005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17B" w:rsidRDefault="008B517B" w:rsidP="00166903">
                            <w:pPr>
                              <w:pStyle w:val="a8"/>
                              <w:spacing w:line="192" w:lineRule="auto"/>
                              <w:jc w:val="center"/>
                              <w:rPr>
                                <w:b/>
                                <w:color w:val="990033"/>
                              </w:rPr>
                            </w:pPr>
                            <w:r>
                              <w:rPr>
                                <w:color w:val="000000"/>
                                <w:sz w:val="20"/>
                              </w:rPr>
                              <w:t>Общество с ограниченной ответственностью</w:t>
                            </w:r>
                          </w:p>
                          <w:p w:rsidR="008B517B" w:rsidRDefault="008B517B" w:rsidP="00166903">
                            <w:pPr>
                              <w:pStyle w:val="a8"/>
                              <w:spacing w:line="192" w:lineRule="auto"/>
                              <w:jc w:val="center"/>
                            </w:pPr>
                            <w:r>
                              <w:rPr>
                                <w:b/>
                                <w:color w:val="990033"/>
                              </w:rPr>
                              <w:t xml:space="preserve"> «Консалтинговая фирма «Эталон»</w:t>
                            </w:r>
                          </w:p>
                          <w:p w:rsidR="008B517B" w:rsidRDefault="008B517B" w:rsidP="00166903">
                            <w:pPr>
                              <w:autoSpaceDE w:val="0"/>
                              <w:spacing w:line="192" w:lineRule="auto"/>
                              <w:jc w:val="center"/>
                            </w:pPr>
                            <w:r>
                              <w:t>Чувашская  Республика, г. Чебоксары, пр. Московский, 17, стр. 1</w:t>
                            </w:r>
                          </w:p>
                          <w:p w:rsidR="008B517B" w:rsidRDefault="008B517B" w:rsidP="00166903">
                            <w:pPr>
                              <w:autoSpaceDE w:val="0"/>
                              <w:spacing w:line="192" w:lineRule="auto"/>
                              <w:jc w:val="center"/>
                            </w:pPr>
                            <w:r>
                              <w:t>E-</w:t>
                            </w:r>
                            <w:proofErr w:type="spellStart"/>
                            <w:r>
                              <w:t>mail</w:t>
                            </w:r>
                            <w:proofErr w:type="spellEnd"/>
                            <w:r>
                              <w:t>: info@gketalon.ru, www.etalon-company.ru, тел./факс: (8352) 45-00-55</w:t>
                            </w:r>
                          </w:p>
                          <w:p w:rsidR="008B517B" w:rsidRDefault="008B517B"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8B517B" w:rsidRDefault="008B517B"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8B517B" w:rsidRDefault="008B517B"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066B345A" wp14:editId="59C41239">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8B517B" w:rsidRDefault="008B517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8B517B" w:rsidRDefault="008B517B"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8B517B" w:rsidRPr="00D54759" w:rsidRDefault="008B517B"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3.1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B7ZDxN3QAAAAoBAAAPAAAAZHJz&#10;L2Rvd25yZXYueG1sTI/BTsMwEETvSPyDtUjcqNMUpU2IU0ERXBEBqVc33sZR4nWUddvw97gnOK7e&#10;aOZtuZ3dIM44cedJwXKRgEBqvOmoVfD99fawAcFBk9GDJ1Twgwzb6vam1IXxF/rEcx1aEUuIC63A&#10;hjAWUnJj0Wle+BEpsqOfnA7xnFppJn2J5W6QaZJk0umO4oLVI+4sNn19cgpWH+l6z+/1627cY95v&#10;+KU/klXq/m5+fgIRcA5/YbjqR3WootPBn8iwGBSkaZbFqIJsBeLKk3ydgzhE8pgvQVal/P9C9QsA&#10;AP//AwBQSwECLQAUAAYACAAAACEAtoM4kv4AAADhAQAAEwAAAAAAAAAAAAAAAAAAAAAAW0NvbnRl&#10;bnRfVHlwZXNdLnhtbFBLAQItABQABgAIAAAAIQA4/SH/1gAAAJQBAAALAAAAAAAAAAAAAAAAAC8B&#10;AABfcmVscy8ucmVsc1BLAQItABQABgAIAAAAIQB4Rl8JpAIAACMFAAAOAAAAAAAAAAAAAAAAAC4C&#10;AABkcnMvZTJvRG9jLnhtbFBLAQItABQABgAIAAAAIQB7ZDxN3QAAAAoBAAAPAAAAAAAAAAAAAAAA&#10;AP4EAABkcnMvZG93bnJldi54bWxQSwUGAAAAAAQABADzAAAACAYAAAAA&#10;" stroked="f">
                <v:fill opacity="0"/>
                <v:textbox inset="0,0,0,0">
                  <w:txbxContent>
                    <w:p w:rsidR="008B517B" w:rsidRDefault="008B517B" w:rsidP="00166903">
                      <w:pPr>
                        <w:pStyle w:val="a8"/>
                        <w:spacing w:line="192" w:lineRule="auto"/>
                        <w:jc w:val="center"/>
                        <w:rPr>
                          <w:b/>
                          <w:color w:val="990033"/>
                        </w:rPr>
                      </w:pPr>
                      <w:r>
                        <w:rPr>
                          <w:color w:val="000000"/>
                          <w:sz w:val="20"/>
                        </w:rPr>
                        <w:t>Общество с ограниченной ответственностью</w:t>
                      </w:r>
                    </w:p>
                    <w:p w:rsidR="008B517B" w:rsidRDefault="008B517B" w:rsidP="00166903">
                      <w:pPr>
                        <w:pStyle w:val="a8"/>
                        <w:spacing w:line="192" w:lineRule="auto"/>
                        <w:jc w:val="center"/>
                      </w:pPr>
                      <w:r>
                        <w:rPr>
                          <w:b/>
                          <w:color w:val="990033"/>
                        </w:rPr>
                        <w:t xml:space="preserve"> «Консалтинговая фирма «Эталон»</w:t>
                      </w:r>
                    </w:p>
                    <w:p w:rsidR="008B517B" w:rsidRDefault="008B517B" w:rsidP="00166903">
                      <w:pPr>
                        <w:autoSpaceDE w:val="0"/>
                        <w:spacing w:line="192" w:lineRule="auto"/>
                        <w:jc w:val="center"/>
                      </w:pPr>
                      <w:r>
                        <w:t>Чувашская  Республика, г. Чебоксары, пр. Московский, 17, стр. 1</w:t>
                      </w:r>
                    </w:p>
                    <w:p w:rsidR="008B517B" w:rsidRDefault="008B517B" w:rsidP="00166903">
                      <w:pPr>
                        <w:autoSpaceDE w:val="0"/>
                        <w:spacing w:line="192" w:lineRule="auto"/>
                        <w:jc w:val="center"/>
                      </w:pPr>
                      <w:r>
                        <w:t>E-</w:t>
                      </w:r>
                      <w:proofErr w:type="spellStart"/>
                      <w:r>
                        <w:t>mail</w:t>
                      </w:r>
                      <w:proofErr w:type="spellEnd"/>
                      <w:r>
                        <w:t>: info@gketalon.ru, www.etalon-company.ru, тел./факс: (8352) 45-00-55</w:t>
                      </w:r>
                    </w:p>
                    <w:p w:rsidR="008B517B" w:rsidRDefault="008B517B"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8B517B" w:rsidRDefault="008B517B"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8B517B" w:rsidRDefault="008B517B"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066B345A" wp14:editId="59C41239">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8B517B" w:rsidRDefault="008B517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8B517B" w:rsidRDefault="008B517B"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8B517B" w:rsidRPr="00D54759" w:rsidRDefault="008B517B"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7114E">
        <w:rPr>
          <w:noProof/>
          <w:color w:val="FF0000"/>
          <w:lang w:eastAsia="ru-RU"/>
        </w:rPr>
        <w:drawing>
          <wp:anchor distT="0" distB="0" distL="114935" distR="114935" simplePos="0" relativeHeight="251657216" behindDoc="1" locked="0" layoutInCell="1" allowOverlap="1" wp14:anchorId="21E9343D" wp14:editId="0A85D989">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spacing w:line="360" w:lineRule="auto"/>
        <w:ind w:firstLine="720"/>
        <w:jc w:val="center"/>
        <w:rPr>
          <w:color w:val="FF0000"/>
          <w:sz w:val="28"/>
          <w:szCs w:val="28"/>
        </w:rPr>
        <w:sectPr w:rsidR="00166903" w:rsidRPr="0057114E">
          <w:headerReference w:type="default" r:id="rId13"/>
          <w:pgSz w:w="11906" w:h="16838"/>
          <w:pgMar w:top="420" w:right="794" w:bottom="657" w:left="794" w:header="113" w:footer="426" w:gutter="0"/>
          <w:pgNumType w:start="1"/>
          <w:cols w:space="720"/>
          <w:docGrid w:linePitch="272"/>
        </w:sectPr>
      </w:pPr>
      <w:r w:rsidRPr="0057114E">
        <w:rPr>
          <w:b/>
          <w:color w:val="FF0000"/>
          <w:sz w:val="28"/>
          <w:szCs w:val="28"/>
        </w:rPr>
        <w:t xml:space="preserve">Оглавление информационного письма за </w:t>
      </w:r>
      <w:r w:rsidR="00CE71B7">
        <w:rPr>
          <w:b/>
          <w:color w:val="FF0000"/>
          <w:sz w:val="28"/>
          <w:szCs w:val="28"/>
        </w:rPr>
        <w:t>апрель</w:t>
      </w:r>
      <w:r w:rsidR="00C33CCD" w:rsidRPr="0057114E">
        <w:rPr>
          <w:b/>
          <w:color w:val="FF0000"/>
          <w:sz w:val="28"/>
          <w:szCs w:val="28"/>
        </w:rPr>
        <w:t xml:space="preserve"> </w:t>
      </w:r>
      <w:r w:rsidRPr="0057114E">
        <w:rPr>
          <w:b/>
          <w:color w:val="FF0000"/>
          <w:sz w:val="28"/>
          <w:szCs w:val="28"/>
        </w:rPr>
        <w:t>201</w:t>
      </w:r>
      <w:r w:rsidR="00F00DFB">
        <w:rPr>
          <w:b/>
          <w:color w:val="FF0000"/>
          <w:sz w:val="28"/>
          <w:szCs w:val="28"/>
        </w:rPr>
        <w:t>7</w:t>
      </w:r>
      <w:r w:rsidRPr="0057114E">
        <w:rPr>
          <w:b/>
          <w:color w:val="FF0000"/>
          <w:sz w:val="28"/>
          <w:szCs w:val="28"/>
        </w:rPr>
        <w:t xml:space="preserve"> года</w:t>
      </w:r>
    </w:p>
    <w:p w:rsidR="009602E2" w:rsidRDefault="00787DA3" w:rsidP="006C3DB8">
      <w:pPr>
        <w:pStyle w:val="11"/>
      </w:pPr>
      <w:r w:rsidRPr="0057114E">
        <w:rPr>
          <w:color w:val="FF0000"/>
        </w:rPr>
        <w:lastRenderedPageBreak/>
        <w:t xml:space="preserve">         </w:t>
      </w:r>
      <w:r w:rsidR="00166903" w:rsidRPr="0057114E">
        <w:rPr>
          <w:color w:val="FF0000"/>
        </w:rPr>
        <w:fldChar w:fldCharType="begin"/>
      </w:r>
      <w:r w:rsidR="00166903" w:rsidRPr="0057114E">
        <w:rPr>
          <w:color w:val="FF0000"/>
        </w:rPr>
        <w:instrText xml:space="preserve"> TOC \o "1-3" \h \z \u </w:instrText>
      </w:r>
      <w:r w:rsidR="00166903" w:rsidRPr="0057114E">
        <w:rPr>
          <w:color w:val="FF0000"/>
        </w:rPr>
        <w:fldChar w:fldCharType="separate"/>
      </w:r>
    </w:p>
    <w:p w:rsidR="009602E2" w:rsidRDefault="008B517B">
      <w:pPr>
        <w:pStyle w:val="11"/>
        <w:rPr>
          <w:rFonts w:asciiTheme="minorHAnsi" w:eastAsiaTheme="minorEastAsia" w:hAnsiTheme="minorHAnsi" w:cstheme="minorBidi"/>
          <w:b w:val="0"/>
          <w:sz w:val="22"/>
          <w:szCs w:val="22"/>
          <w:lang w:eastAsia="ru-RU"/>
        </w:rPr>
      </w:pPr>
      <w:hyperlink w:anchor="_Toc483486982" w:history="1">
        <w:r w:rsidR="009602E2">
          <w:rPr>
            <w:webHidden/>
          </w:rPr>
          <w:tab/>
        </w:r>
        <w:r w:rsidR="009602E2">
          <w:rPr>
            <w:webHidden/>
          </w:rPr>
          <w:fldChar w:fldCharType="begin"/>
        </w:r>
        <w:r w:rsidR="009602E2">
          <w:rPr>
            <w:webHidden/>
          </w:rPr>
          <w:instrText xml:space="preserve"> PAGEREF _Toc483486982 \h </w:instrText>
        </w:r>
        <w:r w:rsidR="009602E2">
          <w:rPr>
            <w:webHidden/>
          </w:rPr>
        </w:r>
        <w:r w:rsidR="009602E2">
          <w:rPr>
            <w:webHidden/>
          </w:rPr>
          <w:fldChar w:fldCharType="separate"/>
        </w:r>
        <w:r w:rsidR="009602E2">
          <w:rPr>
            <w:webHidden/>
          </w:rPr>
          <w:t>1</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83" w:history="1">
        <w:r w:rsidR="009602E2" w:rsidRPr="00D80CB6">
          <w:rPr>
            <w:rStyle w:val="a3"/>
            <w:i/>
          </w:rPr>
          <w:t>Обзор изменений законодательства и судебной практики.</w:t>
        </w:r>
        <w:r w:rsidR="009602E2">
          <w:rPr>
            <w:webHidden/>
          </w:rPr>
          <w:tab/>
        </w:r>
        <w:r w:rsidR="009602E2">
          <w:rPr>
            <w:webHidden/>
          </w:rPr>
          <w:fldChar w:fldCharType="begin"/>
        </w:r>
        <w:r w:rsidR="009602E2">
          <w:rPr>
            <w:webHidden/>
          </w:rPr>
          <w:instrText xml:space="preserve"> PAGEREF _Toc483486983 \h </w:instrText>
        </w:r>
        <w:r w:rsidR="009602E2">
          <w:rPr>
            <w:webHidden/>
          </w:rPr>
        </w:r>
        <w:r w:rsidR="009602E2">
          <w:rPr>
            <w:webHidden/>
          </w:rPr>
          <w:fldChar w:fldCharType="separate"/>
        </w:r>
        <w:r w:rsidR="009602E2">
          <w:rPr>
            <w:webHidden/>
          </w:rPr>
          <w:t>1</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84" w:history="1">
        <w:r w:rsidR="009602E2" w:rsidRPr="00D80CB6">
          <w:rPr>
            <w:rStyle w:val="a3"/>
            <w:bCs/>
          </w:rPr>
          <w:t>1.1.</w:t>
        </w:r>
        <w:r w:rsidR="009602E2">
          <w:rPr>
            <w:rFonts w:asciiTheme="minorHAnsi" w:eastAsiaTheme="minorEastAsia" w:hAnsiTheme="minorHAnsi" w:cstheme="minorBidi"/>
            <w:b w:val="0"/>
            <w:sz w:val="22"/>
            <w:szCs w:val="22"/>
            <w:lang w:eastAsia="ru-RU"/>
          </w:rPr>
          <w:tab/>
        </w:r>
        <w:r w:rsidR="009602E2" w:rsidRPr="00D80CB6">
          <w:rPr>
            <w:rStyle w:val="a3"/>
            <w:bCs/>
          </w:rPr>
          <w:t>Налог на прибыль</w:t>
        </w:r>
        <w:r w:rsidR="009602E2">
          <w:rPr>
            <w:webHidden/>
          </w:rPr>
          <w:tab/>
        </w:r>
        <w:r w:rsidR="009602E2">
          <w:rPr>
            <w:webHidden/>
          </w:rPr>
          <w:fldChar w:fldCharType="begin"/>
        </w:r>
        <w:r w:rsidR="009602E2">
          <w:rPr>
            <w:webHidden/>
          </w:rPr>
          <w:instrText xml:space="preserve"> PAGEREF _Toc483486984 \h </w:instrText>
        </w:r>
        <w:r w:rsidR="009602E2">
          <w:rPr>
            <w:webHidden/>
          </w:rPr>
        </w:r>
        <w:r w:rsidR="009602E2">
          <w:rPr>
            <w:webHidden/>
          </w:rPr>
          <w:fldChar w:fldCharType="separate"/>
        </w:r>
        <w:r w:rsidR="009602E2">
          <w:rPr>
            <w:webHidden/>
          </w:rPr>
          <w:t>1</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85" w:history="1">
        <w:r w:rsidR="009602E2" w:rsidRPr="00D80CB6">
          <w:rPr>
            <w:rStyle w:val="a3"/>
            <w:bCs/>
          </w:rPr>
          <w:t>1.2.</w:t>
        </w:r>
        <w:r w:rsidR="009602E2">
          <w:rPr>
            <w:rFonts w:asciiTheme="minorHAnsi" w:eastAsiaTheme="minorEastAsia" w:hAnsiTheme="minorHAnsi" w:cstheme="minorBidi"/>
            <w:b w:val="0"/>
            <w:sz w:val="22"/>
            <w:szCs w:val="22"/>
            <w:lang w:eastAsia="ru-RU"/>
          </w:rPr>
          <w:tab/>
        </w:r>
        <w:r w:rsidR="009602E2" w:rsidRPr="00D80CB6">
          <w:rPr>
            <w:rStyle w:val="a3"/>
            <w:bCs/>
          </w:rPr>
          <w:t>Трансфертное ценообразование</w:t>
        </w:r>
        <w:r w:rsidR="009602E2">
          <w:rPr>
            <w:webHidden/>
          </w:rPr>
          <w:tab/>
        </w:r>
        <w:r w:rsidR="009602E2">
          <w:rPr>
            <w:webHidden/>
          </w:rPr>
          <w:fldChar w:fldCharType="begin"/>
        </w:r>
        <w:r w:rsidR="009602E2">
          <w:rPr>
            <w:webHidden/>
          </w:rPr>
          <w:instrText xml:space="preserve"> PAGEREF _Toc483486985 \h </w:instrText>
        </w:r>
        <w:r w:rsidR="009602E2">
          <w:rPr>
            <w:webHidden/>
          </w:rPr>
        </w:r>
        <w:r w:rsidR="009602E2">
          <w:rPr>
            <w:webHidden/>
          </w:rPr>
          <w:fldChar w:fldCharType="separate"/>
        </w:r>
        <w:r w:rsidR="009602E2">
          <w:rPr>
            <w:webHidden/>
          </w:rPr>
          <w:t>3</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86" w:history="1">
        <w:r w:rsidR="009602E2" w:rsidRPr="00D80CB6">
          <w:rPr>
            <w:rStyle w:val="a3"/>
            <w:bCs/>
          </w:rPr>
          <w:t>1.3.</w:t>
        </w:r>
        <w:r w:rsidR="009602E2">
          <w:rPr>
            <w:rFonts w:asciiTheme="minorHAnsi" w:eastAsiaTheme="minorEastAsia" w:hAnsiTheme="minorHAnsi" w:cstheme="minorBidi"/>
            <w:b w:val="0"/>
            <w:sz w:val="22"/>
            <w:szCs w:val="22"/>
            <w:lang w:eastAsia="ru-RU"/>
          </w:rPr>
          <w:tab/>
        </w:r>
        <w:r w:rsidR="009602E2" w:rsidRPr="00D80CB6">
          <w:rPr>
            <w:rStyle w:val="a3"/>
            <w:bCs/>
          </w:rPr>
          <w:t>Контролируемые иностранные компании</w:t>
        </w:r>
        <w:r w:rsidR="009602E2">
          <w:rPr>
            <w:webHidden/>
          </w:rPr>
          <w:tab/>
        </w:r>
        <w:r w:rsidR="009602E2">
          <w:rPr>
            <w:webHidden/>
          </w:rPr>
          <w:fldChar w:fldCharType="begin"/>
        </w:r>
        <w:r w:rsidR="009602E2">
          <w:rPr>
            <w:webHidden/>
          </w:rPr>
          <w:instrText xml:space="preserve"> PAGEREF _Toc483486986 \h </w:instrText>
        </w:r>
        <w:r w:rsidR="009602E2">
          <w:rPr>
            <w:webHidden/>
          </w:rPr>
        </w:r>
        <w:r w:rsidR="009602E2">
          <w:rPr>
            <w:webHidden/>
          </w:rPr>
          <w:fldChar w:fldCharType="separate"/>
        </w:r>
        <w:r w:rsidR="009602E2">
          <w:rPr>
            <w:webHidden/>
          </w:rPr>
          <w:t>4</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87" w:history="1">
        <w:r w:rsidR="009602E2" w:rsidRPr="00D80CB6">
          <w:rPr>
            <w:rStyle w:val="a3"/>
            <w:bCs/>
          </w:rPr>
          <w:t>1.4.</w:t>
        </w:r>
        <w:r w:rsidR="009602E2">
          <w:rPr>
            <w:rFonts w:asciiTheme="minorHAnsi" w:eastAsiaTheme="minorEastAsia" w:hAnsiTheme="minorHAnsi" w:cstheme="minorBidi"/>
            <w:b w:val="0"/>
            <w:sz w:val="22"/>
            <w:szCs w:val="22"/>
            <w:lang w:eastAsia="ru-RU"/>
          </w:rPr>
          <w:tab/>
        </w:r>
        <w:r w:rsidR="009602E2" w:rsidRPr="00D80CB6">
          <w:rPr>
            <w:rStyle w:val="a3"/>
            <w:bCs/>
          </w:rPr>
          <w:t>Налог на добавленную стоимость</w:t>
        </w:r>
        <w:r w:rsidR="009602E2">
          <w:rPr>
            <w:webHidden/>
          </w:rPr>
          <w:tab/>
        </w:r>
        <w:r w:rsidR="009602E2">
          <w:rPr>
            <w:webHidden/>
          </w:rPr>
          <w:fldChar w:fldCharType="begin"/>
        </w:r>
        <w:r w:rsidR="009602E2">
          <w:rPr>
            <w:webHidden/>
          </w:rPr>
          <w:instrText xml:space="preserve"> PAGEREF _Toc483486987 \h </w:instrText>
        </w:r>
        <w:r w:rsidR="009602E2">
          <w:rPr>
            <w:webHidden/>
          </w:rPr>
        </w:r>
        <w:r w:rsidR="009602E2">
          <w:rPr>
            <w:webHidden/>
          </w:rPr>
          <w:fldChar w:fldCharType="separate"/>
        </w:r>
        <w:r w:rsidR="009602E2">
          <w:rPr>
            <w:webHidden/>
          </w:rPr>
          <w:t>5</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88" w:history="1">
        <w:r w:rsidR="009602E2" w:rsidRPr="00D80CB6">
          <w:rPr>
            <w:rStyle w:val="a3"/>
            <w:bCs/>
          </w:rPr>
          <w:t>1.5.</w:t>
        </w:r>
        <w:r w:rsidR="009602E2">
          <w:rPr>
            <w:rFonts w:asciiTheme="minorHAnsi" w:eastAsiaTheme="minorEastAsia" w:hAnsiTheme="minorHAnsi" w:cstheme="minorBidi"/>
            <w:b w:val="0"/>
            <w:sz w:val="22"/>
            <w:szCs w:val="22"/>
            <w:lang w:eastAsia="ru-RU"/>
          </w:rPr>
          <w:tab/>
        </w:r>
        <w:r w:rsidR="009602E2" w:rsidRPr="00D80CB6">
          <w:rPr>
            <w:rStyle w:val="a3"/>
            <w:bCs/>
          </w:rPr>
          <w:t>Налог на доходы физических лиц</w:t>
        </w:r>
        <w:r w:rsidR="009602E2">
          <w:rPr>
            <w:webHidden/>
          </w:rPr>
          <w:tab/>
        </w:r>
        <w:r w:rsidR="009602E2">
          <w:rPr>
            <w:webHidden/>
          </w:rPr>
          <w:fldChar w:fldCharType="begin"/>
        </w:r>
        <w:r w:rsidR="009602E2">
          <w:rPr>
            <w:webHidden/>
          </w:rPr>
          <w:instrText xml:space="preserve"> PAGEREF _Toc483486988 \h </w:instrText>
        </w:r>
        <w:r w:rsidR="009602E2">
          <w:rPr>
            <w:webHidden/>
          </w:rPr>
        </w:r>
        <w:r w:rsidR="009602E2">
          <w:rPr>
            <w:webHidden/>
          </w:rPr>
          <w:fldChar w:fldCharType="separate"/>
        </w:r>
        <w:r w:rsidR="009602E2">
          <w:rPr>
            <w:webHidden/>
          </w:rPr>
          <w:t>5</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89" w:history="1">
        <w:r w:rsidR="009602E2" w:rsidRPr="00D80CB6">
          <w:rPr>
            <w:rStyle w:val="a3"/>
            <w:bCs/>
          </w:rPr>
          <w:t>1.6.</w:t>
        </w:r>
        <w:r w:rsidR="009602E2">
          <w:rPr>
            <w:rFonts w:asciiTheme="minorHAnsi" w:eastAsiaTheme="minorEastAsia" w:hAnsiTheme="minorHAnsi" w:cstheme="minorBidi"/>
            <w:b w:val="0"/>
            <w:sz w:val="22"/>
            <w:szCs w:val="22"/>
            <w:lang w:eastAsia="ru-RU"/>
          </w:rPr>
          <w:tab/>
        </w:r>
        <w:r w:rsidR="009602E2" w:rsidRPr="00D80CB6">
          <w:rPr>
            <w:rStyle w:val="a3"/>
            <w:bCs/>
          </w:rPr>
          <w:t>Специальные налоговые режимы</w:t>
        </w:r>
        <w:r w:rsidR="009602E2">
          <w:rPr>
            <w:webHidden/>
          </w:rPr>
          <w:tab/>
        </w:r>
        <w:r w:rsidR="009602E2">
          <w:rPr>
            <w:webHidden/>
          </w:rPr>
          <w:fldChar w:fldCharType="begin"/>
        </w:r>
        <w:r w:rsidR="009602E2">
          <w:rPr>
            <w:webHidden/>
          </w:rPr>
          <w:instrText xml:space="preserve"> PAGEREF _Toc483486989 \h </w:instrText>
        </w:r>
        <w:r w:rsidR="009602E2">
          <w:rPr>
            <w:webHidden/>
          </w:rPr>
        </w:r>
        <w:r w:rsidR="009602E2">
          <w:rPr>
            <w:webHidden/>
          </w:rPr>
          <w:fldChar w:fldCharType="separate"/>
        </w:r>
        <w:r w:rsidR="009602E2">
          <w:rPr>
            <w:webHidden/>
          </w:rPr>
          <w:t>6</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90" w:history="1">
        <w:r w:rsidR="009602E2" w:rsidRPr="00D80CB6">
          <w:rPr>
            <w:rStyle w:val="a3"/>
            <w:bCs/>
          </w:rPr>
          <w:t>1.7.</w:t>
        </w:r>
        <w:r w:rsidR="009602E2">
          <w:rPr>
            <w:rFonts w:asciiTheme="minorHAnsi" w:eastAsiaTheme="minorEastAsia" w:hAnsiTheme="minorHAnsi" w:cstheme="minorBidi"/>
            <w:b w:val="0"/>
            <w:sz w:val="22"/>
            <w:szCs w:val="22"/>
            <w:lang w:eastAsia="ru-RU"/>
          </w:rPr>
          <w:tab/>
        </w:r>
        <w:r w:rsidR="009602E2" w:rsidRPr="00D80CB6">
          <w:rPr>
            <w:rStyle w:val="a3"/>
            <w:bCs/>
          </w:rPr>
          <w:t>Страховые взносы</w:t>
        </w:r>
        <w:r w:rsidR="009602E2">
          <w:rPr>
            <w:webHidden/>
          </w:rPr>
          <w:tab/>
        </w:r>
        <w:r w:rsidR="009602E2">
          <w:rPr>
            <w:webHidden/>
          </w:rPr>
          <w:fldChar w:fldCharType="begin"/>
        </w:r>
        <w:r w:rsidR="009602E2">
          <w:rPr>
            <w:webHidden/>
          </w:rPr>
          <w:instrText xml:space="preserve"> PAGEREF _Toc483486990 \h </w:instrText>
        </w:r>
        <w:r w:rsidR="009602E2">
          <w:rPr>
            <w:webHidden/>
          </w:rPr>
        </w:r>
        <w:r w:rsidR="009602E2">
          <w:rPr>
            <w:webHidden/>
          </w:rPr>
          <w:fldChar w:fldCharType="separate"/>
        </w:r>
        <w:r w:rsidR="009602E2">
          <w:rPr>
            <w:webHidden/>
          </w:rPr>
          <w:t>7</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91" w:history="1">
        <w:r w:rsidR="009602E2" w:rsidRPr="00D80CB6">
          <w:rPr>
            <w:rStyle w:val="a3"/>
            <w:bCs/>
          </w:rPr>
          <w:t>1.8.</w:t>
        </w:r>
        <w:r w:rsidR="009602E2">
          <w:rPr>
            <w:rFonts w:asciiTheme="minorHAnsi" w:eastAsiaTheme="minorEastAsia" w:hAnsiTheme="minorHAnsi" w:cstheme="minorBidi"/>
            <w:b w:val="0"/>
            <w:sz w:val="22"/>
            <w:szCs w:val="22"/>
            <w:lang w:eastAsia="ru-RU"/>
          </w:rPr>
          <w:tab/>
        </w:r>
        <w:r w:rsidR="009602E2" w:rsidRPr="00D80CB6">
          <w:rPr>
            <w:rStyle w:val="a3"/>
            <w:bCs/>
          </w:rPr>
          <w:t>Налог на имущество</w:t>
        </w:r>
        <w:r w:rsidR="009602E2">
          <w:rPr>
            <w:webHidden/>
          </w:rPr>
          <w:tab/>
        </w:r>
        <w:r w:rsidR="009602E2">
          <w:rPr>
            <w:webHidden/>
          </w:rPr>
          <w:fldChar w:fldCharType="begin"/>
        </w:r>
        <w:r w:rsidR="009602E2">
          <w:rPr>
            <w:webHidden/>
          </w:rPr>
          <w:instrText xml:space="preserve"> PAGEREF _Toc483486991 \h </w:instrText>
        </w:r>
        <w:r w:rsidR="009602E2">
          <w:rPr>
            <w:webHidden/>
          </w:rPr>
        </w:r>
        <w:r w:rsidR="009602E2">
          <w:rPr>
            <w:webHidden/>
          </w:rPr>
          <w:fldChar w:fldCharType="separate"/>
        </w:r>
        <w:r w:rsidR="009602E2">
          <w:rPr>
            <w:webHidden/>
          </w:rPr>
          <w:t>10</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92" w:history="1">
        <w:r w:rsidR="009602E2" w:rsidRPr="00D80CB6">
          <w:rPr>
            <w:rStyle w:val="a3"/>
            <w:bCs/>
          </w:rPr>
          <w:t>1.9.</w:t>
        </w:r>
        <w:r w:rsidR="009602E2">
          <w:rPr>
            <w:rFonts w:asciiTheme="minorHAnsi" w:eastAsiaTheme="minorEastAsia" w:hAnsiTheme="minorHAnsi" w:cstheme="minorBidi"/>
            <w:b w:val="0"/>
            <w:sz w:val="22"/>
            <w:szCs w:val="22"/>
            <w:lang w:eastAsia="ru-RU"/>
          </w:rPr>
          <w:tab/>
        </w:r>
        <w:r w:rsidR="009602E2" w:rsidRPr="00D80CB6">
          <w:rPr>
            <w:rStyle w:val="a3"/>
            <w:bCs/>
          </w:rPr>
          <w:t>Земельный налог</w:t>
        </w:r>
        <w:r w:rsidR="009602E2">
          <w:rPr>
            <w:webHidden/>
          </w:rPr>
          <w:tab/>
        </w:r>
        <w:r w:rsidR="009602E2">
          <w:rPr>
            <w:webHidden/>
          </w:rPr>
          <w:fldChar w:fldCharType="begin"/>
        </w:r>
        <w:r w:rsidR="009602E2">
          <w:rPr>
            <w:webHidden/>
          </w:rPr>
          <w:instrText xml:space="preserve"> PAGEREF _Toc483486992 \h </w:instrText>
        </w:r>
        <w:r w:rsidR="009602E2">
          <w:rPr>
            <w:webHidden/>
          </w:rPr>
        </w:r>
        <w:r w:rsidR="009602E2">
          <w:rPr>
            <w:webHidden/>
          </w:rPr>
          <w:fldChar w:fldCharType="separate"/>
        </w:r>
        <w:r w:rsidR="009602E2">
          <w:rPr>
            <w:webHidden/>
          </w:rPr>
          <w:t>10</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93" w:history="1">
        <w:r w:rsidR="009602E2" w:rsidRPr="00D80CB6">
          <w:rPr>
            <w:rStyle w:val="a3"/>
            <w:bCs/>
          </w:rPr>
          <w:t>1.10.</w:t>
        </w:r>
        <w:r w:rsidR="009602E2">
          <w:rPr>
            <w:rFonts w:asciiTheme="minorHAnsi" w:eastAsiaTheme="minorEastAsia" w:hAnsiTheme="minorHAnsi" w:cstheme="minorBidi"/>
            <w:b w:val="0"/>
            <w:sz w:val="22"/>
            <w:szCs w:val="22"/>
            <w:lang w:eastAsia="ru-RU"/>
          </w:rPr>
          <w:tab/>
        </w:r>
        <w:r w:rsidR="009602E2" w:rsidRPr="00D80CB6">
          <w:rPr>
            <w:rStyle w:val="a3"/>
            <w:bCs/>
          </w:rPr>
          <w:t>Налоговый контроль</w:t>
        </w:r>
        <w:r w:rsidR="009602E2">
          <w:rPr>
            <w:webHidden/>
          </w:rPr>
          <w:tab/>
        </w:r>
        <w:r w:rsidR="009602E2">
          <w:rPr>
            <w:webHidden/>
          </w:rPr>
          <w:fldChar w:fldCharType="begin"/>
        </w:r>
        <w:r w:rsidR="009602E2">
          <w:rPr>
            <w:webHidden/>
          </w:rPr>
          <w:instrText xml:space="preserve"> PAGEREF _Toc483486993 \h </w:instrText>
        </w:r>
        <w:r w:rsidR="009602E2">
          <w:rPr>
            <w:webHidden/>
          </w:rPr>
        </w:r>
        <w:r w:rsidR="009602E2">
          <w:rPr>
            <w:webHidden/>
          </w:rPr>
          <w:fldChar w:fldCharType="separate"/>
        </w:r>
        <w:r w:rsidR="009602E2">
          <w:rPr>
            <w:webHidden/>
          </w:rPr>
          <w:t>11</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94" w:history="1">
        <w:r w:rsidR="009602E2" w:rsidRPr="00D80CB6">
          <w:rPr>
            <w:rStyle w:val="a3"/>
            <w:bCs/>
          </w:rPr>
          <w:t>1.11.</w:t>
        </w:r>
        <w:r w:rsidR="009602E2">
          <w:rPr>
            <w:rFonts w:asciiTheme="minorHAnsi" w:eastAsiaTheme="minorEastAsia" w:hAnsiTheme="minorHAnsi" w:cstheme="minorBidi"/>
            <w:b w:val="0"/>
            <w:sz w:val="22"/>
            <w:szCs w:val="22"/>
            <w:lang w:eastAsia="ru-RU"/>
          </w:rPr>
          <w:tab/>
        </w:r>
        <w:r w:rsidR="009602E2" w:rsidRPr="00D80CB6">
          <w:rPr>
            <w:rStyle w:val="a3"/>
            <w:bCs/>
          </w:rPr>
          <w:t>Взыскание недоимки</w:t>
        </w:r>
        <w:r w:rsidR="009602E2">
          <w:rPr>
            <w:webHidden/>
          </w:rPr>
          <w:tab/>
        </w:r>
        <w:r w:rsidR="009602E2">
          <w:rPr>
            <w:webHidden/>
          </w:rPr>
          <w:fldChar w:fldCharType="begin"/>
        </w:r>
        <w:r w:rsidR="009602E2">
          <w:rPr>
            <w:webHidden/>
          </w:rPr>
          <w:instrText xml:space="preserve"> PAGEREF _Toc483486994 \h </w:instrText>
        </w:r>
        <w:r w:rsidR="009602E2">
          <w:rPr>
            <w:webHidden/>
          </w:rPr>
        </w:r>
        <w:r w:rsidR="009602E2">
          <w:rPr>
            <w:webHidden/>
          </w:rPr>
          <w:fldChar w:fldCharType="separate"/>
        </w:r>
        <w:r w:rsidR="009602E2">
          <w:rPr>
            <w:webHidden/>
          </w:rPr>
          <w:t>13</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95" w:history="1">
        <w:r w:rsidR="009602E2" w:rsidRPr="00D80CB6">
          <w:rPr>
            <w:rStyle w:val="a3"/>
            <w:bCs/>
          </w:rPr>
          <w:t>1.12.</w:t>
        </w:r>
        <w:r w:rsidR="009602E2">
          <w:rPr>
            <w:rFonts w:asciiTheme="minorHAnsi" w:eastAsiaTheme="minorEastAsia" w:hAnsiTheme="minorHAnsi" w:cstheme="minorBidi"/>
            <w:b w:val="0"/>
            <w:sz w:val="22"/>
            <w:szCs w:val="22"/>
            <w:lang w:eastAsia="ru-RU"/>
          </w:rPr>
          <w:tab/>
        </w:r>
        <w:r w:rsidR="009602E2" w:rsidRPr="00D80CB6">
          <w:rPr>
            <w:rStyle w:val="a3"/>
            <w:bCs/>
          </w:rPr>
          <w:t>Приостановление операций по счетам</w:t>
        </w:r>
        <w:r w:rsidR="009602E2">
          <w:rPr>
            <w:webHidden/>
          </w:rPr>
          <w:tab/>
        </w:r>
        <w:r w:rsidR="009602E2">
          <w:rPr>
            <w:webHidden/>
          </w:rPr>
          <w:fldChar w:fldCharType="begin"/>
        </w:r>
        <w:r w:rsidR="009602E2">
          <w:rPr>
            <w:webHidden/>
          </w:rPr>
          <w:instrText xml:space="preserve"> PAGEREF _Toc483486995 \h </w:instrText>
        </w:r>
        <w:r w:rsidR="009602E2">
          <w:rPr>
            <w:webHidden/>
          </w:rPr>
        </w:r>
        <w:r w:rsidR="009602E2">
          <w:rPr>
            <w:webHidden/>
          </w:rPr>
          <w:fldChar w:fldCharType="separate"/>
        </w:r>
        <w:r w:rsidR="009602E2">
          <w:rPr>
            <w:webHidden/>
          </w:rPr>
          <w:t>14</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96" w:history="1">
        <w:r w:rsidR="009602E2" w:rsidRPr="00D80CB6">
          <w:rPr>
            <w:rStyle w:val="a3"/>
            <w:bCs/>
          </w:rPr>
          <w:t>1.13.</w:t>
        </w:r>
        <w:r w:rsidR="009602E2">
          <w:rPr>
            <w:rFonts w:asciiTheme="minorHAnsi" w:eastAsiaTheme="minorEastAsia" w:hAnsiTheme="minorHAnsi" w:cstheme="minorBidi"/>
            <w:b w:val="0"/>
            <w:sz w:val="22"/>
            <w:szCs w:val="22"/>
            <w:lang w:eastAsia="ru-RU"/>
          </w:rPr>
          <w:tab/>
        </w:r>
        <w:r w:rsidR="009602E2" w:rsidRPr="00D80CB6">
          <w:rPr>
            <w:rStyle w:val="a3"/>
            <w:bCs/>
          </w:rPr>
          <w:t>Изменение срока уплаты налогов, сборов, страховых взносов</w:t>
        </w:r>
        <w:r w:rsidR="009602E2">
          <w:rPr>
            <w:webHidden/>
          </w:rPr>
          <w:tab/>
        </w:r>
        <w:r w:rsidR="009602E2">
          <w:rPr>
            <w:webHidden/>
          </w:rPr>
          <w:fldChar w:fldCharType="begin"/>
        </w:r>
        <w:r w:rsidR="009602E2">
          <w:rPr>
            <w:webHidden/>
          </w:rPr>
          <w:instrText xml:space="preserve"> PAGEREF _Toc483486996 \h </w:instrText>
        </w:r>
        <w:r w:rsidR="009602E2">
          <w:rPr>
            <w:webHidden/>
          </w:rPr>
        </w:r>
        <w:r w:rsidR="009602E2">
          <w:rPr>
            <w:webHidden/>
          </w:rPr>
          <w:fldChar w:fldCharType="separate"/>
        </w:r>
        <w:r w:rsidR="009602E2">
          <w:rPr>
            <w:webHidden/>
          </w:rPr>
          <w:t>15</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97" w:history="1">
        <w:r w:rsidR="009602E2" w:rsidRPr="00D80CB6">
          <w:rPr>
            <w:rStyle w:val="a3"/>
            <w:bCs/>
          </w:rPr>
          <w:t>1.14.</w:t>
        </w:r>
        <w:r w:rsidR="009602E2">
          <w:rPr>
            <w:rFonts w:asciiTheme="minorHAnsi" w:eastAsiaTheme="minorEastAsia" w:hAnsiTheme="minorHAnsi" w:cstheme="minorBidi"/>
            <w:b w:val="0"/>
            <w:sz w:val="22"/>
            <w:szCs w:val="22"/>
            <w:lang w:eastAsia="ru-RU"/>
          </w:rPr>
          <w:tab/>
        </w:r>
        <w:r w:rsidR="009602E2" w:rsidRPr="00D80CB6">
          <w:rPr>
            <w:rStyle w:val="a3"/>
            <w:bCs/>
          </w:rPr>
          <w:t>Зачет, возврат</w:t>
        </w:r>
        <w:r w:rsidR="009602E2">
          <w:rPr>
            <w:webHidden/>
          </w:rPr>
          <w:tab/>
        </w:r>
        <w:r w:rsidR="009602E2">
          <w:rPr>
            <w:webHidden/>
          </w:rPr>
          <w:fldChar w:fldCharType="begin"/>
        </w:r>
        <w:r w:rsidR="009602E2">
          <w:rPr>
            <w:webHidden/>
          </w:rPr>
          <w:instrText xml:space="preserve"> PAGEREF _Toc483486997 \h </w:instrText>
        </w:r>
        <w:r w:rsidR="009602E2">
          <w:rPr>
            <w:webHidden/>
          </w:rPr>
        </w:r>
        <w:r w:rsidR="009602E2">
          <w:rPr>
            <w:webHidden/>
          </w:rPr>
          <w:fldChar w:fldCharType="separate"/>
        </w:r>
        <w:r w:rsidR="009602E2">
          <w:rPr>
            <w:webHidden/>
          </w:rPr>
          <w:t>15</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98" w:history="1">
        <w:r w:rsidR="009602E2" w:rsidRPr="00D80CB6">
          <w:rPr>
            <w:rStyle w:val="a3"/>
            <w:bCs/>
          </w:rPr>
          <w:t>1.15.</w:t>
        </w:r>
        <w:r w:rsidR="009602E2">
          <w:rPr>
            <w:rFonts w:asciiTheme="minorHAnsi" w:eastAsiaTheme="minorEastAsia" w:hAnsiTheme="minorHAnsi" w:cstheme="minorBidi"/>
            <w:b w:val="0"/>
            <w:sz w:val="22"/>
            <w:szCs w:val="22"/>
            <w:lang w:eastAsia="ru-RU"/>
          </w:rPr>
          <w:tab/>
        </w:r>
        <w:r w:rsidR="009602E2" w:rsidRPr="00D80CB6">
          <w:rPr>
            <w:rStyle w:val="a3"/>
            <w:bCs/>
          </w:rPr>
          <w:t>Налоговый учет</w:t>
        </w:r>
        <w:r w:rsidR="009602E2">
          <w:rPr>
            <w:webHidden/>
          </w:rPr>
          <w:tab/>
        </w:r>
        <w:r w:rsidR="009602E2">
          <w:rPr>
            <w:webHidden/>
          </w:rPr>
          <w:fldChar w:fldCharType="begin"/>
        </w:r>
        <w:r w:rsidR="009602E2">
          <w:rPr>
            <w:webHidden/>
          </w:rPr>
          <w:instrText xml:space="preserve"> PAGEREF _Toc483486998 \h </w:instrText>
        </w:r>
        <w:r w:rsidR="009602E2">
          <w:rPr>
            <w:webHidden/>
          </w:rPr>
        </w:r>
        <w:r w:rsidR="009602E2">
          <w:rPr>
            <w:webHidden/>
          </w:rPr>
          <w:fldChar w:fldCharType="separate"/>
        </w:r>
        <w:r w:rsidR="009602E2">
          <w:rPr>
            <w:webHidden/>
          </w:rPr>
          <w:t>16</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6999" w:history="1">
        <w:r w:rsidR="009602E2" w:rsidRPr="00D80CB6">
          <w:rPr>
            <w:rStyle w:val="a3"/>
            <w:bCs/>
          </w:rPr>
          <w:t>1.16.</w:t>
        </w:r>
        <w:r w:rsidR="009602E2">
          <w:rPr>
            <w:rFonts w:asciiTheme="minorHAnsi" w:eastAsiaTheme="minorEastAsia" w:hAnsiTheme="minorHAnsi" w:cstheme="minorBidi"/>
            <w:b w:val="0"/>
            <w:sz w:val="22"/>
            <w:szCs w:val="22"/>
            <w:lang w:eastAsia="ru-RU"/>
          </w:rPr>
          <w:tab/>
        </w:r>
        <w:r w:rsidR="009602E2" w:rsidRPr="00D80CB6">
          <w:rPr>
            <w:rStyle w:val="a3"/>
            <w:bCs/>
          </w:rPr>
          <w:t>Контрольно-кассовая техника и кассовая дисциплина</w:t>
        </w:r>
        <w:r w:rsidR="009602E2">
          <w:rPr>
            <w:webHidden/>
          </w:rPr>
          <w:tab/>
        </w:r>
        <w:r w:rsidR="009602E2">
          <w:rPr>
            <w:webHidden/>
          </w:rPr>
          <w:fldChar w:fldCharType="begin"/>
        </w:r>
        <w:r w:rsidR="009602E2">
          <w:rPr>
            <w:webHidden/>
          </w:rPr>
          <w:instrText xml:space="preserve"> PAGEREF _Toc483486999 \h </w:instrText>
        </w:r>
        <w:r w:rsidR="009602E2">
          <w:rPr>
            <w:webHidden/>
          </w:rPr>
        </w:r>
        <w:r w:rsidR="009602E2">
          <w:rPr>
            <w:webHidden/>
          </w:rPr>
          <w:fldChar w:fldCharType="separate"/>
        </w:r>
        <w:r w:rsidR="009602E2">
          <w:rPr>
            <w:webHidden/>
          </w:rPr>
          <w:t>16</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7000" w:history="1">
        <w:r w:rsidR="009602E2" w:rsidRPr="00D80CB6">
          <w:rPr>
            <w:rStyle w:val="a3"/>
            <w:bCs/>
          </w:rPr>
          <w:t>1.17.</w:t>
        </w:r>
        <w:r w:rsidR="009602E2">
          <w:rPr>
            <w:rFonts w:asciiTheme="minorHAnsi" w:eastAsiaTheme="minorEastAsia" w:hAnsiTheme="minorHAnsi" w:cstheme="minorBidi"/>
            <w:b w:val="0"/>
            <w:sz w:val="22"/>
            <w:szCs w:val="22"/>
            <w:lang w:eastAsia="ru-RU"/>
          </w:rPr>
          <w:tab/>
        </w:r>
        <w:r w:rsidR="009602E2" w:rsidRPr="00D80CB6">
          <w:rPr>
            <w:rStyle w:val="a3"/>
            <w:bCs/>
          </w:rPr>
          <w:t>Регистрационные действия</w:t>
        </w:r>
        <w:r w:rsidR="009602E2">
          <w:rPr>
            <w:webHidden/>
          </w:rPr>
          <w:tab/>
        </w:r>
        <w:r w:rsidR="009602E2">
          <w:rPr>
            <w:webHidden/>
          </w:rPr>
          <w:fldChar w:fldCharType="begin"/>
        </w:r>
        <w:r w:rsidR="009602E2">
          <w:rPr>
            <w:webHidden/>
          </w:rPr>
          <w:instrText xml:space="preserve"> PAGEREF _Toc483487000 \h </w:instrText>
        </w:r>
        <w:r w:rsidR="009602E2">
          <w:rPr>
            <w:webHidden/>
          </w:rPr>
        </w:r>
        <w:r w:rsidR="009602E2">
          <w:rPr>
            <w:webHidden/>
          </w:rPr>
          <w:fldChar w:fldCharType="separate"/>
        </w:r>
        <w:r w:rsidR="009602E2">
          <w:rPr>
            <w:webHidden/>
          </w:rPr>
          <w:t>17</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7001" w:history="1">
        <w:r w:rsidR="009602E2" w:rsidRPr="00D80CB6">
          <w:rPr>
            <w:rStyle w:val="a3"/>
            <w:bCs/>
          </w:rPr>
          <w:t>1.18.</w:t>
        </w:r>
        <w:r w:rsidR="009602E2">
          <w:rPr>
            <w:rFonts w:asciiTheme="minorHAnsi" w:eastAsiaTheme="minorEastAsia" w:hAnsiTheme="minorHAnsi" w:cstheme="minorBidi"/>
            <w:b w:val="0"/>
            <w:sz w:val="22"/>
            <w:szCs w:val="22"/>
            <w:lang w:eastAsia="ru-RU"/>
          </w:rPr>
          <w:tab/>
        </w:r>
        <w:r w:rsidR="009602E2" w:rsidRPr="00D80CB6">
          <w:rPr>
            <w:rStyle w:val="a3"/>
            <w:bCs/>
          </w:rPr>
          <w:t>Административная ответственность</w:t>
        </w:r>
        <w:r w:rsidR="009602E2">
          <w:rPr>
            <w:webHidden/>
          </w:rPr>
          <w:tab/>
        </w:r>
        <w:r w:rsidR="009602E2">
          <w:rPr>
            <w:webHidden/>
          </w:rPr>
          <w:fldChar w:fldCharType="begin"/>
        </w:r>
        <w:r w:rsidR="009602E2">
          <w:rPr>
            <w:webHidden/>
          </w:rPr>
          <w:instrText xml:space="preserve"> PAGEREF _Toc483487001 \h </w:instrText>
        </w:r>
        <w:r w:rsidR="009602E2">
          <w:rPr>
            <w:webHidden/>
          </w:rPr>
        </w:r>
        <w:r w:rsidR="009602E2">
          <w:rPr>
            <w:webHidden/>
          </w:rPr>
          <w:fldChar w:fldCharType="separate"/>
        </w:r>
        <w:r w:rsidR="009602E2">
          <w:rPr>
            <w:webHidden/>
          </w:rPr>
          <w:t>18</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7002" w:history="1">
        <w:r w:rsidR="009602E2" w:rsidRPr="00D80CB6">
          <w:rPr>
            <w:rStyle w:val="a3"/>
            <w:bCs/>
          </w:rPr>
          <w:t>1.19.</w:t>
        </w:r>
        <w:r w:rsidR="009602E2">
          <w:rPr>
            <w:rFonts w:asciiTheme="minorHAnsi" w:eastAsiaTheme="minorEastAsia" w:hAnsiTheme="minorHAnsi" w:cstheme="minorBidi"/>
            <w:b w:val="0"/>
            <w:sz w:val="22"/>
            <w:szCs w:val="22"/>
            <w:lang w:eastAsia="ru-RU"/>
          </w:rPr>
          <w:tab/>
        </w:r>
        <w:r w:rsidR="009602E2" w:rsidRPr="00D80CB6">
          <w:rPr>
            <w:rStyle w:val="a3"/>
            <w:bCs/>
          </w:rPr>
          <w:t>Страховое обеспечение</w:t>
        </w:r>
        <w:r w:rsidR="009602E2">
          <w:rPr>
            <w:webHidden/>
          </w:rPr>
          <w:tab/>
        </w:r>
        <w:r w:rsidR="009602E2">
          <w:rPr>
            <w:webHidden/>
          </w:rPr>
          <w:fldChar w:fldCharType="begin"/>
        </w:r>
        <w:r w:rsidR="009602E2">
          <w:rPr>
            <w:webHidden/>
          </w:rPr>
          <w:instrText xml:space="preserve"> PAGEREF _Toc483487002 \h </w:instrText>
        </w:r>
        <w:r w:rsidR="009602E2">
          <w:rPr>
            <w:webHidden/>
          </w:rPr>
        </w:r>
        <w:r w:rsidR="009602E2">
          <w:rPr>
            <w:webHidden/>
          </w:rPr>
          <w:fldChar w:fldCharType="separate"/>
        </w:r>
        <w:r w:rsidR="009602E2">
          <w:rPr>
            <w:webHidden/>
          </w:rPr>
          <w:t>19</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7003" w:history="1">
        <w:r w:rsidR="009602E2" w:rsidRPr="00D80CB6">
          <w:rPr>
            <w:rStyle w:val="a3"/>
            <w:bCs/>
          </w:rPr>
          <w:t>1.20.</w:t>
        </w:r>
        <w:r w:rsidR="009602E2">
          <w:rPr>
            <w:rFonts w:asciiTheme="minorHAnsi" w:eastAsiaTheme="minorEastAsia" w:hAnsiTheme="minorHAnsi" w:cstheme="minorBidi"/>
            <w:b w:val="0"/>
            <w:sz w:val="22"/>
            <w:szCs w:val="22"/>
            <w:lang w:eastAsia="ru-RU"/>
          </w:rPr>
          <w:tab/>
        </w:r>
        <w:r w:rsidR="009602E2" w:rsidRPr="00D80CB6">
          <w:rPr>
            <w:rStyle w:val="a3"/>
            <w:bCs/>
          </w:rPr>
          <w:t>Трудовое право</w:t>
        </w:r>
        <w:r w:rsidR="009602E2">
          <w:rPr>
            <w:webHidden/>
          </w:rPr>
          <w:tab/>
        </w:r>
        <w:r w:rsidR="009602E2">
          <w:rPr>
            <w:webHidden/>
          </w:rPr>
          <w:fldChar w:fldCharType="begin"/>
        </w:r>
        <w:r w:rsidR="009602E2">
          <w:rPr>
            <w:webHidden/>
          </w:rPr>
          <w:instrText xml:space="preserve"> PAGEREF _Toc483487003 \h </w:instrText>
        </w:r>
        <w:r w:rsidR="009602E2">
          <w:rPr>
            <w:webHidden/>
          </w:rPr>
        </w:r>
        <w:r w:rsidR="009602E2">
          <w:rPr>
            <w:webHidden/>
          </w:rPr>
          <w:fldChar w:fldCharType="separate"/>
        </w:r>
        <w:r w:rsidR="009602E2">
          <w:rPr>
            <w:webHidden/>
          </w:rPr>
          <w:t>19</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7004" w:history="1">
        <w:r w:rsidR="009602E2" w:rsidRPr="00D80CB6">
          <w:rPr>
            <w:rStyle w:val="a3"/>
            <w:bCs/>
          </w:rPr>
          <w:t>1.21.</w:t>
        </w:r>
        <w:r w:rsidR="009602E2">
          <w:rPr>
            <w:rFonts w:asciiTheme="minorHAnsi" w:eastAsiaTheme="minorEastAsia" w:hAnsiTheme="minorHAnsi" w:cstheme="minorBidi"/>
            <w:b w:val="0"/>
            <w:sz w:val="22"/>
            <w:szCs w:val="22"/>
            <w:lang w:eastAsia="ru-RU"/>
          </w:rPr>
          <w:tab/>
        </w:r>
        <w:r w:rsidR="009602E2" w:rsidRPr="00D80CB6">
          <w:rPr>
            <w:rStyle w:val="a3"/>
            <w:bCs/>
          </w:rPr>
          <w:t>Банкротство</w:t>
        </w:r>
        <w:r w:rsidR="009602E2">
          <w:rPr>
            <w:webHidden/>
          </w:rPr>
          <w:tab/>
        </w:r>
        <w:r w:rsidR="009602E2">
          <w:rPr>
            <w:webHidden/>
          </w:rPr>
          <w:fldChar w:fldCharType="begin"/>
        </w:r>
        <w:r w:rsidR="009602E2">
          <w:rPr>
            <w:webHidden/>
          </w:rPr>
          <w:instrText xml:space="preserve"> PAGEREF _Toc483487004 \h </w:instrText>
        </w:r>
        <w:r w:rsidR="009602E2">
          <w:rPr>
            <w:webHidden/>
          </w:rPr>
        </w:r>
        <w:r w:rsidR="009602E2">
          <w:rPr>
            <w:webHidden/>
          </w:rPr>
          <w:fldChar w:fldCharType="separate"/>
        </w:r>
        <w:r w:rsidR="009602E2">
          <w:rPr>
            <w:webHidden/>
          </w:rPr>
          <w:t>20</w:t>
        </w:r>
        <w:r w:rsidR="009602E2">
          <w:rPr>
            <w:webHidden/>
          </w:rPr>
          <w:fldChar w:fldCharType="end"/>
        </w:r>
      </w:hyperlink>
    </w:p>
    <w:p w:rsidR="009602E2" w:rsidRDefault="008B517B">
      <w:pPr>
        <w:pStyle w:val="11"/>
        <w:rPr>
          <w:rFonts w:asciiTheme="minorHAnsi" w:eastAsiaTheme="minorEastAsia" w:hAnsiTheme="minorHAnsi" w:cstheme="minorBidi"/>
          <w:b w:val="0"/>
          <w:sz w:val="22"/>
          <w:szCs w:val="22"/>
          <w:lang w:eastAsia="ru-RU"/>
        </w:rPr>
      </w:pPr>
      <w:hyperlink w:anchor="_Toc483487005" w:history="1">
        <w:r w:rsidR="009602E2" w:rsidRPr="00D80CB6">
          <w:rPr>
            <w:rStyle w:val="a3"/>
            <w:bCs/>
          </w:rPr>
          <w:t>1.22.</w:t>
        </w:r>
        <w:r w:rsidR="009602E2">
          <w:rPr>
            <w:rFonts w:asciiTheme="minorHAnsi" w:eastAsiaTheme="minorEastAsia" w:hAnsiTheme="minorHAnsi" w:cstheme="minorBidi"/>
            <w:b w:val="0"/>
            <w:sz w:val="22"/>
            <w:szCs w:val="22"/>
            <w:lang w:eastAsia="ru-RU"/>
          </w:rPr>
          <w:tab/>
        </w:r>
        <w:r w:rsidR="009602E2" w:rsidRPr="00D80CB6">
          <w:rPr>
            <w:rStyle w:val="a3"/>
            <w:bCs/>
          </w:rPr>
          <w:t>Разное</w:t>
        </w:r>
        <w:r w:rsidR="009602E2">
          <w:rPr>
            <w:webHidden/>
          </w:rPr>
          <w:tab/>
        </w:r>
        <w:r w:rsidR="009602E2">
          <w:rPr>
            <w:webHidden/>
          </w:rPr>
          <w:fldChar w:fldCharType="begin"/>
        </w:r>
        <w:r w:rsidR="009602E2">
          <w:rPr>
            <w:webHidden/>
          </w:rPr>
          <w:instrText xml:space="preserve"> PAGEREF _Toc483487005 \h </w:instrText>
        </w:r>
        <w:r w:rsidR="009602E2">
          <w:rPr>
            <w:webHidden/>
          </w:rPr>
        </w:r>
        <w:r w:rsidR="009602E2">
          <w:rPr>
            <w:webHidden/>
          </w:rPr>
          <w:fldChar w:fldCharType="separate"/>
        </w:r>
        <w:r w:rsidR="009602E2">
          <w:rPr>
            <w:webHidden/>
          </w:rPr>
          <w:t>20</w:t>
        </w:r>
        <w:r w:rsidR="009602E2">
          <w:rPr>
            <w:webHidden/>
          </w:rPr>
          <w:fldChar w:fldCharType="end"/>
        </w:r>
      </w:hyperlink>
    </w:p>
    <w:p w:rsidR="00166903" w:rsidRPr="0057114E" w:rsidRDefault="00166903" w:rsidP="006C3DB8">
      <w:pPr>
        <w:pStyle w:val="11"/>
        <w:rPr>
          <w:color w:val="FF0000"/>
        </w:rPr>
      </w:pPr>
      <w:r w:rsidRPr="0057114E">
        <w:rPr>
          <w:color w:val="FF0000"/>
        </w:rPr>
        <w:fldChar w:fldCharType="end"/>
      </w:r>
    </w:p>
    <w:p w:rsidR="00166903" w:rsidRPr="0057114E" w:rsidRDefault="00166903" w:rsidP="00166903">
      <w:pPr>
        <w:rPr>
          <w:color w:val="FF0000"/>
        </w:rPr>
      </w:pPr>
    </w:p>
    <w:p w:rsidR="00166903" w:rsidRPr="0057114E" w:rsidRDefault="00166903" w:rsidP="00166903">
      <w:pPr>
        <w:rPr>
          <w:color w:val="FF0000"/>
        </w:r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982BC8" w:rsidRPr="006567B3" w:rsidRDefault="00166903" w:rsidP="00982BC8">
      <w:pPr>
        <w:pStyle w:val="1"/>
        <w:ind w:left="568"/>
        <w:jc w:val="center"/>
        <w:rPr>
          <w:b/>
          <w:i/>
          <w:color w:val="auto"/>
          <w:sz w:val="32"/>
          <w:szCs w:val="32"/>
        </w:rPr>
      </w:pPr>
      <w:bookmarkStart w:id="69" w:name="02"/>
      <w:bookmarkStart w:id="70" w:name="_Toc483486983"/>
      <w:bookmarkEnd w:id="69"/>
      <w:r w:rsidRPr="006567B3">
        <w:rPr>
          <w:b/>
          <w:i/>
          <w:color w:val="auto"/>
          <w:sz w:val="32"/>
          <w:szCs w:val="32"/>
        </w:rPr>
        <w:lastRenderedPageBreak/>
        <w:t>Обзор изменений законодательства</w:t>
      </w:r>
      <w:r w:rsidR="00B42E3E" w:rsidRPr="006567B3">
        <w:rPr>
          <w:b/>
          <w:i/>
          <w:color w:val="auto"/>
          <w:sz w:val="32"/>
          <w:szCs w:val="32"/>
        </w:rPr>
        <w:t xml:space="preserve"> и с</w:t>
      </w:r>
      <w:r w:rsidR="00982BC8" w:rsidRPr="006567B3">
        <w:rPr>
          <w:b/>
          <w:i/>
          <w:color w:val="auto"/>
          <w:sz w:val="32"/>
          <w:szCs w:val="32"/>
        </w:rPr>
        <w:t>удебн</w:t>
      </w:r>
      <w:r w:rsidR="00B42E3E" w:rsidRPr="006567B3">
        <w:rPr>
          <w:b/>
          <w:i/>
          <w:color w:val="auto"/>
          <w:sz w:val="32"/>
          <w:szCs w:val="32"/>
        </w:rPr>
        <w:t>ой</w:t>
      </w:r>
      <w:r w:rsidR="00982BC8" w:rsidRPr="006567B3">
        <w:rPr>
          <w:b/>
          <w:i/>
          <w:color w:val="auto"/>
          <w:sz w:val="32"/>
          <w:szCs w:val="32"/>
        </w:rPr>
        <w:t xml:space="preserve"> практик</w:t>
      </w:r>
      <w:r w:rsidR="00B42E3E" w:rsidRPr="006567B3">
        <w:rPr>
          <w:b/>
          <w:i/>
          <w:color w:val="auto"/>
          <w:sz w:val="32"/>
          <w:szCs w:val="32"/>
        </w:rPr>
        <w:t>и.</w:t>
      </w:r>
      <w:bookmarkEnd w:id="70"/>
    </w:p>
    <w:p w:rsidR="002B5C4C" w:rsidRPr="0057114E" w:rsidRDefault="002B5C4C" w:rsidP="002B5C4C">
      <w:pPr>
        <w:rPr>
          <w:color w:val="FF0000"/>
        </w:rPr>
      </w:pPr>
    </w:p>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1" w:name="_Toc401564771"/>
      <w:bookmarkStart w:id="72" w:name="_Toc483486984"/>
      <w:r w:rsidRPr="006667A1">
        <w:rPr>
          <w:b/>
          <w:bCs/>
          <w:sz w:val="28"/>
          <w:szCs w:val="28"/>
        </w:rPr>
        <w:t>Налог на прибыль</w:t>
      </w:r>
      <w:bookmarkEnd w:id="71"/>
      <w:bookmarkEnd w:id="72"/>
    </w:p>
    <w:p w:rsidR="002C7D5C" w:rsidRDefault="002C7D5C" w:rsidP="002C7D5C">
      <w:pPr>
        <w:keepNext/>
        <w:tabs>
          <w:tab w:val="left" w:pos="567"/>
        </w:tabs>
        <w:spacing w:before="120"/>
        <w:ind w:left="567" w:right="57"/>
        <w:outlineLvl w:val="0"/>
        <w:rPr>
          <w:b/>
          <w:bCs/>
          <w:sz w:val="28"/>
          <w:szCs w:val="28"/>
        </w:rPr>
      </w:pPr>
    </w:p>
    <w:p w:rsidR="0031056F" w:rsidRPr="00CE71B7" w:rsidRDefault="0031056F" w:rsidP="0031056F">
      <w:pPr>
        <w:pStyle w:val="a9"/>
        <w:numPr>
          <w:ilvl w:val="0"/>
          <w:numId w:val="3"/>
        </w:numPr>
        <w:spacing w:after="200" w:line="276" w:lineRule="auto"/>
        <w:jc w:val="both"/>
        <w:rPr>
          <w:b/>
          <w:color w:val="FF0000"/>
          <w:sz w:val="24"/>
          <w:szCs w:val="24"/>
        </w:rPr>
      </w:pPr>
      <w:r w:rsidRPr="00CE71B7">
        <w:rPr>
          <w:b/>
          <w:color w:val="FF0000"/>
          <w:sz w:val="24"/>
          <w:szCs w:val="24"/>
        </w:rPr>
        <w:t>Резидент</w:t>
      </w:r>
      <w:r w:rsidRPr="00CE71B7">
        <w:rPr>
          <w:color w:val="FF0000"/>
        </w:rPr>
        <w:t xml:space="preserve"> </w:t>
      </w:r>
      <w:r w:rsidRPr="00CE71B7">
        <w:rPr>
          <w:b/>
          <w:color w:val="FF0000"/>
          <w:sz w:val="24"/>
          <w:szCs w:val="24"/>
        </w:rPr>
        <w:t>промышленно-производственной особой экономической зоны (далее - ППОЭЗ) имеет право воспользоваться пониженной ставкой налога на прибыль организаций, подлежащего зачислению в бюджет субъекта РФ только в отношении прибыли, полученной от деятельности, предусмотренной соответствующим соглашением, заключенным с органами управления особой экономической зоны, и осуществляемой на территории данной особой экономической зоны.</w:t>
      </w:r>
    </w:p>
    <w:p w:rsidR="0031056F" w:rsidRPr="00CE71B7" w:rsidRDefault="0031056F" w:rsidP="0031056F">
      <w:pPr>
        <w:pStyle w:val="a9"/>
        <w:spacing w:after="200" w:line="276" w:lineRule="auto"/>
        <w:ind w:left="705"/>
        <w:jc w:val="both"/>
        <w:rPr>
          <w:b/>
          <w:color w:val="FF0000"/>
          <w:sz w:val="24"/>
          <w:szCs w:val="24"/>
        </w:rPr>
      </w:pPr>
      <w:r w:rsidRPr="00CE71B7">
        <w:rPr>
          <w:b/>
          <w:color w:val="FF0000"/>
          <w:sz w:val="24"/>
          <w:szCs w:val="24"/>
        </w:rPr>
        <w:t>Доходы от иной деятельности, не предусмотренной соответствующим соглашением, полученные резидентом ППОЭЗ, подлежат учету в целях налогообложения прибыли организаций в общеустановленном порядке.</w:t>
      </w:r>
    </w:p>
    <w:p w:rsidR="0031056F" w:rsidRPr="00CE71B7" w:rsidRDefault="0031056F" w:rsidP="0031056F">
      <w:pPr>
        <w:pStyle w:val="a9"/>
        <w:spacing w:after="200" w:line="276" w:lineRule="auto"/>
        <w:ind w:left="705"/>
        <w:jc w:val="both"/>
        <w:rPr>
          <w:i/>
          <w:color w:val="FF0000"/>
          <w:sz w:val="24"/>
          <w:szCs w:val="24"/>
        </w:rPr>
      </w:pPr>
      <w:r w:rsidRPr="00CE71B7">
        <w:rPr>
          <w:i/>
          <w:color w:val="FF0000"/>
          <w:sz w:val="24"/>
          <w:szCs w:val="24"/>
        </w:rPr>
        <w:t xml:space="preserve">Письмо Минфина России </w:t>
      </w:r>
      <w:hyperlink r:id="rId14" w:tgtFrame="_blank" w:history="1">
        <w:r w:rsidRPr="00CE71B7">
          <w:rPr>
            <w:i/>
            <w:color w:val="FF0000"/>
            <w:sz w:val="24"/>
            <w:szCs w:val="24"/>
          </w:rPr>
          <w:t>от 07.03.2017  № 03-03-06/1/12886</w:t>
        </w:r>
      </w:hyperlink>
    </w:p>
    <w:p w:rsidR="0031056F" w:rsidRDefault="0031056F" w:rsidP="001E4913">
      <w:pPr>
        <w:pStyle w:val="a9"/>
        <w:spacing w:after="200" w:line="276" w:lineRule="auto"/>
        <w:ind w:left="705"/>
        <w:jc w:val="both"/>
        <w:rPr>
          <w:color w:val="FF0000"/>
          <w:sz w:val="24"/>
          <w:szCs w:val="24"/>
        </w:rPr>
      </w:pPr>
      <w:r w:rsidRPr="00CE71B7">
        <w:rPr>
          <w:color w:val="FF0000"/>
          <w:sz w:val="24"/>
          <w:szCs w:val="24"/>
        </w:rPr>
        <w:t>НК РФ не установлена методика ведения раздельного учета доходов (расходов). Поэтому налогоплательщики могут вести раздельный учет в любом порядке, позволяющем разграничить доходы (расходы) полученные (понесенные) в рамках заключенного с органами управления особыми экономическими зонами соглашения об осуществлении деятельности в особой экономической зоне, и доходов (расходов) полученных (понесенных) при осуществлении деятельности, не предусмотренной соответствующим соглашением. При этом данный порядок должен быть закреплен в учетной политике налогоплательщика для целей налогообложения.</w:t>
      </w:r>
    </w:p>
    <w:p w:rsidR="001D214F" w:rsidRDefault="001D214F" w:rsidP="001E4913">
      <w:pPr>
        <w:pStyle w:val="a9"/>
        <w:spacing w:after="200" w:line="276" w:lineRule="auto"/>
        <w:ind w:left="705"/>
        <w:jc w:val="both"/>
        <w:rPr>
          <w:color w:val="FF0000"/>
          <w:sz w:val="24"/>
          <w:szCs w:val="24"/>
        </w:rPr>
      </w:pPr>
    </w:p>
    <w:p w:rsidR="001D214F" w:rsidRPr="001D214F" w:rsidRDefault="001D214F" w:rsidP="001D214F">
      <w:pPr>
        <w:pStyle w:val="a9"/>
        <w:numPr>
          <w:ilvl w:val="0"/>
          <w:numId w:val="3"/>
        </w:numPr>
        <w:spacing w:after="200" w:line="276" w:lineRule="auto"/>
        <w:jc w:val="both"/>
        <w:rPr>
          <w:b/>
          <w:sz w:val="24"/>
          <w:szCs w:val="24"/>
        </w:rPr>
      </w:pPr>
      <w:r w:rsidRPr="001D214F">
        <w:rPr>
          <w:b/>
          <w:sz w:val="24"/>
          <w:szCs w:val="24"/>
        </w:rPr>
        <w:t>В целях налогообложения прибыли организаций учитываются только те премии (скидки), предоставление которых не противоречит законодательству РФ. При этом затраты продавца по выплате премии покупателю вследствие выполнения им определенных условий договора учитываются, если цена единицы товара не изменяется.</w:t>
      </w:r>
    </w:p>
    <w:p w:rsidR="001D214F" w:rsidRPr="001D214F" w:rsidRDefault="001D214F" w:rsidP="001D214F">
      <w:pPr>
        <w:pStyle w:val="a9"/>
        <w:spacing w:after="200" w:line="276" w:lineRule="auto"/>
        <w:ind w:left="705"/>
        <w:jc w:val="both"/>
        <w:rPr>
          <w:i/>
          <w:sz w:val="24"/>
          <w:szCs w:val="24"/>
        </w:rPr>
      </w:pPr>
      <w:r w:rsidRPr="001D214F">
        <w:rPr>
          <w:i/>
          <w:sz w:val="24"/>
          <w:szCs w:val="24"/>
        </w:rPr>
        <w:t xml:space="preserve">Письмо Минфина России </w:t>
      </w:r>
      <w:hyperlink r:id="rId15" w:tgtFrame="_blank" w:history="1">
        <w:r w:rsidRPr="001D214F">
          <w:rPr>
            <w:i/>
            <w:sz w:val="24"/>
            <w:szCs w:val="24"/>
          </w:rPr>
          <w:t>от 14.04.2017  № 03-03-06/1/22268</w:t>
        </w:r>
      </w:hyperlink>
    </w:p>
    <w:p w:rsidR="001D214F" w:rsidRPr="00CE71B7" w:rsidRDefault="001D214F" w:rsidP="001E4913">
      <w:pPr>
        <w:pStyle w:val="a9"/>
        <w:spacing w:after="200" w:line="276" w:lineRule="auto"/>
        <w:ind w:left="705"/>
        <w:jc w:val="both"/>
        <w:rPr>
          <w:color w:val="FF0000"/>
          <w:sz w:val="24"/>
          <w:szCs w:val="24"/>
        </w:rPr>
      </w:pPr>
    </w:p>
    <w:p w:rsidR="001D214F" w:rsidRPr="001D214F" w:rsidRDefault="001D214F" w:rsidP="001D214F">
      <w:pPr>
        <w:pStyle w:val="a9"/>
        <w:spacing w:after="200" w:line="276" w:lineRule="auto"/>
        <w:ind w:left="705"/>
        <w:jc w:val="both"/>
        <w:rPr>
          <w:sz w:val="24"/>
          <w:szCs w:val="24"/>
        </w:rPr>
      </w:pPr>
      <w:r>
        <w:rPr>
          <w:sz w:val="24"/>
          <w:szCs w:val="24"/>
        </w:rPr>
        <w:t>С</w:t>
      </w:r>
      <w:r w:rsidRPr="001D214F">
        <w:rPr>
          <w:sz w:val="24"/>
          <w:szCs w:val="24"/>
        </w:rPr>
        <w:t>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5% от цены приобретенных продовольственных товаров (п. 4 ст. 9 Федерального закона от 28 декабря 2009 г. № 381-ФЗ "Об основах государственного регулирования торговой деятельности в Российской Федерации").</w:t>
      </w:r>
    </w:p>
    <w:p w:rsidR="001D214F" w:rsidRPr="001D214F" w:rsidRDefault="001D214F" w:rsidP="001D214F">
      <w:pPr>
        <w:pStyle w:val="a9"/>
        <w:spacing w:after="200" w:line="276" w:lineRule="auto"/>
        <w:ind w:left="705"/>
        <w:jc w:val="both"/>
        <w:rPr>
          <w:sz w:val="24"/>
          <w:szCs w:val="24"/>
        </w:rPr>
      </w:pPr>
    </w:p>
    <w:p w:rsidR="001D214F" w:rsidRPr="001D214F" w:rsidRDefault="001D214F" w:rsidP="001D214F">
      <w:pPr>
        <w:pStyle w:val="a9"/>
        <w:spacing w:after="200" w:line="276" w:lineRule="auto"/>
        <w:ind w:left="705"/>
        <w:jc w:val="both"/>
        <w:rPr>
          <w:sz w:val="24"/>
          <w:szCs w:val="24"/>
        </w:rPr>
      </w:pPr>
    </w:p>
    <w:p w:rsidR="0031056F" w:rsidRDefault="001D214F" w:rsidP="001D214F">
      <w:pPr>
        <w:pStyle w:val="a9"/>
        <w:spacing w:after="200" w:line="276" w:lineRule="auto"/>
        <w:ind w:left="705"/>
        <w:jc w:val="both"/>
        <w:rPr>
          <w:sz w:val="24"/>
          <w:szCs w:val="24"/>
        </w:rPr>
      </w:pPr>
      <w:r w:rsidRPr="001D214F">
        <w:rPr>
          <w:sz w:val="24"/>
          <w:szCs w:val="24"/>
        </w:rPr>
        <w:lastRenderedPageBreak/>
        <w:t xml:space="preserve">В то же время в состав внереализационных расходов включаются обоснованные расходы в виде премии (скидки), выплаченной продавцом покупателю вследствие выполнения определенных условий договора, в частности объема покупок (подп. 19.1 п. 1 ст. 265 </w:t>
      </w:r>
      <w:r>
        <w:rPr>
          <w:sz w:val="24"/>
          <w:szCs w:val="24"/>
        </w:rPr>
        <w:t>НК РФ</w:t>
      </w:r>
      <w:r w:rsidRPr="001D214F">
        <w:rPr>
          <w:sz w:val="24"/>
          <w:szCs w:val="24"/>
        </w:rPr>
        <w:t>).</w:t>
      </w:r>
    </w:p>
    <w:p w:rsidR="001D214F" w:rsidRDefault="001D214F" w:rsidP="001D214F">
      <w:pPr>
        <w:pStyle w:val="a9"/>
        <w:spacing w:after="200" w:line="276" w:lineRule="auto"/>
        <w:ind w:left="705"/>
        <w:jc w:val="both"/>
        <w:rPr>
          <w:sz w:val="24"/>
          <w:szCs w:val="24"/>
        </w:rPr>
      </w:pPr>
    </w:p>
    <w:p w:rsidR="003B1CB0" w:rsidRPr="003B1CB0" w:rsidRDefault="003B1CB0" w:rsidP="003B1CB0">
      <w:pPr>
        <w:pStyle w:val="a9"/>
        <w:numPr>
          <w:ilvl w:val="0"/>
          <w:numId w:val="3"/>
        </w:numPr>
        <w:spacing w:after="200" w:line="276" w:lineRule="auto"/>
        <w:jc w:val="both"/>
        <w:rPr>
          <w:b/>
          <w:sz w:val="24"/>
          <w:szCs w:val="24"/>
        </w:rPr>
      </w:pPr>
      <w:r w:rsidRPr="003B1CB0">
        <w:rPr>
          <w:b/>
          <w:sz w:val="24"/>
          <w:szCs w:val="24"/>
        </w:rPr>
        <w:t>Разъяснено</w:t>
      </w:r>
      <w:r>
        <w:rPr>
          <w:b/>
          <w:sz w:val="24"/>
          <w:szCs w:val="24"/>
        </w:rPr>
        <w:t>,</w:t>
      </w:r>
      <w:r w:rsidRPr="003B1CB0">
        <w:t xml:space="preserve"> </w:t>
      </w:r>
      <w:r w:rsidRPr="003B1CB0">
        <w:rPr>
          <w:b/>
          <w:sz w:val="24"/>
          <w:szCs w:val="24"/>
        </w:rPr>
        <w:t xml:space="preserve">какие амортизируемые основные средства относятся к </w:t>
      </w:r>
      <w:proofErr w:type="gramStart"/>
      <w:r w:rsidRPr="003B1CB0">
        <w:rPr>
          <w:b/>
          <w:sz w:val="24"/>
          <w:szCs w:val="24"/>
        </w:rPr>
        <w:t>произведенным</w:t>
      </w:r>
      <w:proofErr w:type="gramEnd"/>
      <w:r w:rsidRPr="003B1CB0">
        <w:rPr>
          <w:b/>
          <w:sz w:val="24"/>
          <w:szCs w:val="24"/>
        </w:rPr>
        <w:t xml:space="preserve"> по специальному </w:t>
      </w:r>
      <w:proofErr w:type="spellStart"/>
      <w:r w:rsidRPr="003B1CB0">
        <w:rPr>
          <w:b/>
          <w:sz w:val="24"/>
          <w:szCs w:val="24"/>
        </w:rPr>
        <w:t>инвестконтракту</w:t>
      </w:r>
      <w:proofErr w:type="spellEnd"/>
      <w:r w:rsidRPr="003B1CB0">
        <w:rPr>
          <w:b/>
          <w:sz w:val="24"/>
          <w:szCs w:val="24"/>
        </w:rPr>
        <w:t>.</w:t>
      </w:r>
    </w:p>
    <w:p w:rsidR="003B1CB0" w:rsidRDefault="003B1CB0" w:rsidP="003B1CB0">
      <w:pPr>
        <w:pStyle w:val="a9"/>
        <w:spacing w:after="200" w:line="276" w:lineRule="auto"/>
        <w:ind w:left="705"/>
        <w:jc w:val="both"/>
        <w:rPr>
          <w:i/>
          <w:sz w:val="24"/>
          <w:szCs w:val="24"/>
        </w:rPr>
      </w:pPr>
      <w:r w:rsidRPr="003B1CB0">
        <w:rPr>
          <w:i/>
          <w:sz w:val="24"/>
          <w:szCs w:val="24"/>
        </w:rPr>
        <w:t xml:space="preserve">Постановление Правительства  РФ  </w:t>
      </w:r>
      <w:hyperlink r:id="rId16" w:tgtFrame="_blank" w:history="1">
        <w:r w:rsidRPr="003B1CB0">
          <w:rPr>
            <w:i/>
            <w:sz w:val="24"/>
            <w:szCs w:val="24"/>
          </w:rPr>
          <w:t>от 22.04.2017  № 484</w:t>
        </w:r>
      </w:hyperlink>
      <w:r w:rsidRPr="003B1CB0">
        <w:rPr>
          <w:i/>
          <w:sz w:val="24"/>
          <w:szCs w:val="24"/>
        </w:rPr>
        <w:t xml:space="preserve"> «Об утверждении Правил отнесения амортизируемых основных средств </w:t>
      </w:r>
      <w:proofErr w:type="gramStart"/>
      <w:r w:rsidRPr="003B1CB0">
        <w:rPr>
          <w:i/>
          <w:sz w:val="24"/>
          <w:szCs w:val="24"/>
        </w:rPr>
        <w:t>к</w:t>
      </w:r>
      <w:proofErr w:type="gramEnd"/>
      <w:r w:rsidRPr="003B1CB0">
        <w:rPr>
          <w:i/>
          <w:sz w:val="24"/>
          <w:szCs w:val="24"/>
        </w:rPr>
        <w:t xml:space="preserve"> произведенным в соответствии с условиями специального инвестиционного контракта»</w:t>
      </w:r>
    </w:p>
    <w:p w:rsidR="003B1CB0" w:rsidRPr="003B1CB0" w:rsidRDefault="003B1CB0" w:rsidP="003B1CB0">
      <w:pPr>
        <w:pStyle w:val="a9"/>
        <w:spacing w:after="200" w:line="276" w:lineRule="auto"/>
        <w:ind w:left="705"/>
        <w:jc w:val="both"/>
        <w:rPr>
          <w:i/>
          <w:sz w:val="24"/>
          <w:szCs w:val="24"/>
        </w:rPr>
      </w:pPr>
    </w:p>
    <w:p w:rsidR="003B1CB0" w:rsidRPr="003B1CB0" w:rsidRDefault="003B1CB0" w:rsidP="003B1CB0">
      <w:pPr>
        <w:pStyle w:val="a9"/>
        <w:spacing w:after="200" w:line="276" w:lineRule="auto"/>
        <w:ind w:left="705"/>
        <w:jc w:val="both"/>
        <w:rPr>
          <w:sz w:val="24"/>
          <w:szCs w:val="24"/>
        </w:rPr>
      </w:pPr>
      <w:r w:rsidRPr="003B1CB0">
        <w:rPr>
          <w:sz w:val="24"/>
          <w:szCs w:val="24"/>
        </w:rPr>
        <w:t xml:space="preserve">Плательщики налога на прибыль вправе применять к основной норме амортизации специальный коэффициент, но не выше 2, в т. ч. в отношении амортизируемых основных средств (ОС), включенных в I-VII амортизационные группы и произведенных в соответствии с условиями специального </w:t>
      </w:r>
      <w:proofErr w:type="spellStart"/>
      <w:r w:rsidRPr="003B1CB0">
        <w:rPr>
          <w:sz w:val="24"/>
          <w:szCs w:val="24"/>
        </w:rPr>
        <w:t>инвестконтракта</w:t>
      </w:r>
      <w:proofErr w:type="spellEnd"/>
      <w:r w:rsidRPr="003B1CB0">
        <w:rPr>
          <w:sz w:val="24"/>
          <w:szCs w:val="24"/>
        </w:rPr>
        <w:t>. Данная норма вступила в силу с 1 января 2017 г.</w:t>
      </w:r>
    </w:p>
    <w:p w:rsidR="003B1CB0" w:rsidRPr="003B1CB0" w:rsidRDefault="003B1CB0" w:rsidP="003B1CB0">
      <w:pPr>
        <w:pStyle w:val="a9"/>
        <w:spacing w:after="200" w:line="276" w:lineRule="auto"/>
        <w:ind w:left="705"/>
        <w:jc w:val="both"/>
        <w:rPr>
          <w:sz w:val="24"/>
          <w:szCs w:val="24"/>
        </w:rPr>
      </w:pPr>
      <w:proofErr w:type="gramStart"/>
      <w:r w:rsidRPr="003B1CB0">
        <w:rPr>
          <w:sz w:val="24"/>
          <w:szCs w:val="24"/>
        </w:rPr>
        <w:t>Установлено, что к произведенным по такому контракту относится амортизируемое ОС, в отношении которого его производитель выдал свидетельство о производстве в соответствии с условиями контракта по установленной форме.</w:t>
      </w:r>
      <w:proofErr w:type="gramEnd"/>
    </w:p>
    <w:p w:rsidR="003B1CB0" w:rsidRPr="003B1CB0" w:rsidRDefault="003B1CB0" w:rsidP="003B1CB0">
      <w:pPr>
        <w:pStyle w:val="a9"/>
        <w:spacing w:after="200" w:line="276" w:lineRule="auto"/>
        <w:ind w:left="705"/>
        <w:jc w:val="both"/>
        <w:rPr>
          <w:sz w:val="24"/>
          <w:szCs w:val="24"/>
        </w:rPr>
      </w:pPr>
      <w:r w:rsidRPr="003B1CB0">
        <w:rPr>
          <w:sz w:val="24"/>
          <w:szCs w:val="24"/>
        </w:rPr>
        <w:t xml:space="preserve">Условия выдачи свидетельства: </w:t>
      </w:r>
      <w:proofErr w:type="gramStart"/>
      <w:r w:rsidRPr="003B1CB0">
        <w:rPr>
          <w:sz w:val="24"/>
          <w:szCs w:val="24"/>
        </w:rPr>
        <w:t>амортизируемое</w:t>
      </w:r>
      <w:proofErr w:type="gramEnd"/>
      <w:r w:rsidRPr="003B1CB0">
        <w:rPr>
          <w:sz w:val="24"/>
          <w:szCs w:val="24"/>
        </w:rPr>
        <w:t xml:space="preserve"> ОС является промышленной продукцией, указанной в контракте, и произведено в период действия такового.</w:t>
      </w:r>
    </w:p>
    <w:p w:rsidR="003B1CB0" w:rsidRPr="003B1CB0" w:rsidRDefault="003B1CB0" w:rsidP="003B1CB0">
      <w:pPr>
        <w:pStyle w:val="a9"/>
        <w:spacing w:after="200" w:line="276" w:lineRule="auto"/>
        <w:ind w:left="705"/>
        <w:jc w:val="both"/>
        <w:rPr>
          <w:sz w:val="24"/>
          <w:szCs w:val="24"/>
        </w:rPr>
      </w:pPr>
      <w:r w:rsidRPr="003B1CB0">
        <w:rPr>
          <w:sz w:val="24"/>
          <w:szCs w:val="24"/>
        </w:rPr>
        <w:t>Прилагается форма свидетельства и указания по ее заполнению.</w:t>
      </w:r>
    </w:p>
    <w:p w:rsidR="002C7D5C" w:rsidRDefault="003B1CB0" w:rsidP="003B1CB0">
      <w:pPr>
        <w:pStyle w:val="a9"/>
        <w:spacing w:after="200" w:line="276" w:lineRule="auto"/>
        <w:ind w:left="705"/>
        <w:jc w:val="both"/>
        <w:rPr>
          <w:sz w:val="24"/>
          <w:szCs w:val="24"/>
        </w:rPr>
      </w:pPr>
      <w:proofErr w:type="gramStart"/>
      <w:r w:rsidRPr="003B1CB0">
        <w:rPr>
          <w:sz w:val="24"/>
          <w:szCs w:val="24"/>
        </w:rPr>
        <w:t>Постановление</w:t>
      </w:r>
      <w:r w:rsidR="007A6DBD">
        <w:rPr>
          <w:sz w:val="24"/>
          <w:szCs w:val="24"/>
        </w:rPr>
        <w:t xml:space="preserve"> опубликовано </w:t>
      </w:r>
      <w:r w:rsidR="007A6DBD" w:rsidRPr="007A6DBD">
        <w:rPr>
          <w:sz w:val="24"/>
          <w:szCs w:val="24"/>
        </w:rPr>
        <w:t xml:space="preserve">на "Официальном интернет-портале правовой информации" (www.pravo.gov.ru) </w:t>
      </w:r>
      <w:r w:rsidR="007A6DBD">
        <w:rPr>
          <w:sz w:val="24"/>
          <w:szCs w:val="24"/>
        </w:rPr>
        <w:t xml:space="preserve">25.04.2017 г. и </w:t>
      </w:r>
      <w:r w:rsidRPr="003B1CB0">
        <w:rPr>
          <w:sz w:val="24"/>
          <w:szCs w:val="24"/>
        </w:rPr>
        <w:t xml:space="preserve"> вступает в силу через месяц со дня его официального опубликования, но не ранее 1-го числа очередного налогового периода по налогу на прибыль, и распространяется на правоотношения, возникшие с 1 января 2017 г.</w:t>
      </w:r>
      <w:proofErr w:type="gramEnd"/>
    </w:p>
    <w:p w:rsidR="00D96EBB" w:rsidRPr="00D96EBB" w:rsidRDefault="00D96EBB" w:rsidP="00D96EBB">
      <w:pPr>
        <w:pStyle w:val="a9"/>
        <w:numPr>
          <w:ilvl w:val="0"/>
          <w:numId w:val="3"/>
        </w:numPr>
        <w:autoSpaceDE w:val="0"/>
        <w:autoSpaceDN w:val="0"/>
        <w:adjustRightInd w:val="0"/>
        <w:spacing w:before="120"/>
        <w:ind w:left="703"/>
        <w:jc w:val="both"/>
        <w:rPr>
          <w:b/>
          <w:sz w:val="24"/>
          <w:szCs w:val="24"/>
        </w:rPr>
      </w:pPr>
      <w:r w:rsidRPr="00D96EBB">
        <w:rPr>
          <w:b/>
          <w:sz w:val="24"/>
          <w:szCs w:val="24"/>
        </w:rPr>
        <w:t>Суды пришли выводу о том, что организации осуществляли деятельность как единый субъект предпринимательской деятельности, а взаимозависимость лиц позволила регулировать процесс заключения контрактов, использовать преимущественно общий штат работников и объединять деятельность обществ единым финансовым результатом.</w:t>
      </w:r>
    </w:p>
    <w:p w:rsidR="00D96EBB" w:rsidRPr="00D96EBB" w:rsidRDefault="00D96EBB" w:rsidP="00D96EBB">
      <w:pPr>
        <w:pStyle w:val="a9"/>
        <w:spacing w:before="120" w:after="120" w:line="276" w:lineRule="auto"/>
        <w:ind w:left="703"/>
        <w:contextualSpacing w:val="0"/>
        <w:jc w:val="both"/>
        <w:rPr>
          <w:i/>
          <w:sz w:val="24"/>
          <w:szCs w:val="24"/>
        </w:rPr>
      </w:pPr>
      <w:r w:rsidRPr="00D96EBB">
        <w:rPr>
          <w:i/>
          <w:sz w:val="24"/>
          <w:szCs w:val="24"/>
        </w:rPr>
        <w:t xml:space="preserve">Постановление Арбитражного суда Западно-Сибирского округа от 20 апреля 2017 г. N Ф04-305/17 по делу N А27-10325/2016 </w:t>
      </w:r>
    </w:p>
    <w:p w:rsidR="00D96EBB" w:rsidRPr="00D96EBB" w:rsidRDefault="00D96EBB" w:rsidP="00D96EBB">
      <w:pPr>
        <w:ind w:firstLine="709"/>
        <w:contextualSpacing/>
        <w:jc w:val="both"/>
        <w:rPr>
          <w:sz w:val="24"/>
          <w:szCs w:val="24"/>
        </w:rPr>
      </w:pPr>
      <w:r w:rsidRPr="00D96EBB">
        <w:rPr>
          <w:sz w:val="24"/>
          <w:szCs w:val="24"/>
        </w:rPr>
        <w:t>Формулируя вышеуказанный вывод, суды обоснованно учли следующие обстоятельства:</w:t>
      </w:r>
    </w:p>
    <w:p w:rsidR="00D96EBB" w:rsidRPr="00D96EBB" w:rsidRDefault="00D96EBB" w:rsidP="00D96EBB">
      <w:pPr>
        <w:ind w:firstLine="709"/>
        <w:contextualSpacing/>
        <w:jc w:val="both"/>
        <w:rPr>
          <w:sz w:val="24"/>
          <w:szCs w:val="24"/>
        </w:rPr>
      </w:pPr>
      <w:r w:rsidRPr="00D96EBB">
        <w:rPr>
          <w:sz w:val="24"/>
          <w:szCs w:val="24"/>
        </w:rPr>
        <w:t xml:space="preserve">- общее </w:t>
      </w:r>
      <w:proofErr w:type="gramStart"/>
      <w:r w:rsidRPr="00D96EBB">
        <w:rPr>
          <w:sz w:val="24"/>
          <w:szCs w:val="24"/>
        </w:rPr>
        <w:t>руководство</w:t>
      </w:r>
      <w:proofErr w:type="gramEnd"/>
      <w:r w:rsidRPr="00D96EBB">
        <w:rPr>
          <w:sz w:val="24"/>
          <w:szCs w:val="24"/>
        </w:rPr>
        <w:t xml:space="preserve"> взаимозависимыми организациями, ведение налоговой и бухгалтерской отчетности, преимущественно общий административный персонал и штат работников, осуществление одними и теми же лицами контроля за расходованием и использованием денежных средств позволяло ООО "</w:t>
      </w:r>
      <w:proofErr w:type="spellStart"/>
      <w:r w:rsidRPr="00D96EBB">
        <w:rPr>
          <w:sz w:val="24"/>
          <w:szCs w:val="24"/>
        </w:rPr>
        <w:t>СибПрофСтрой</w:t>
      </w:r>
      <w:proofErr w:type="spellEnd"/>
      <w:r w:rsidRPr="00D96EBB">
        <w:rPr>
          <w:sz w:val="24"/>
          <w:szCs w:val="24"/>
        </w:rPr>
        <w:t>", ООО "Строй-Лидер" и ООО "</w:t>
      </w:r>
      <w:proofErr w:type="spellStart"/>
      <w:r w:rsidRPr="00D96EBB">
        <w:rPr>
          <w:sz w:val="24"/>
          <w:szCs w:val="24"/>
        </w:rPr>
        <w:t>Профстрой</w:t>
      </w:r>
      <w:proofErr w:type="spellEnd"/>
      <w:r w:rsidRPr="00D96EBB">
        <w:rPr>
          <w:sz w:val="24"/>
          <w:szCs w:val="24"/>
        </w:rPr>
        <w:t xml:space="preserve">" осуществлять контроль за доходами каждой организации с целью формального соблюдения условий для применения УСН и, как следствие, для получения необоснованной налоговой выгоды в </w:t>
      </w:r>
      <w:proofErr w:type="gramStart"/>
      <w:r w:rsidRPr="00D96EBB">
        <w:rPr>
          <w:sz w:val="24"/>
          <w:szCs w:val="24"/>
        </w:rPr>
        <w:t>виде</w:t>
      </w:r>
      <w:proofErr w:type="gramEnd"/>
      <w:r w:rsidRPr="00D96EBB">
        <w:rPr>
          <w:sz w:val="24"/>
          <w:szCs w:val="24"/>
        </w:rPr>
        <w:t xml:space="preserve"> уклонения от уплаты налогов по общей системе налогообложения;</w:t>
      </w:r>
    </w:p>
    <w:p w:rsidR="00D96EBB" w:rsidRPr="00D96EBB" w:rsidRDefault="00D96EBB" w:rsidP="00D96EBB">
      <w:pPr>
        <w:ind w:firstLine="709"/>
        <w:contextualSpacing/>
        <w:jc w:val="both"/>
        <w:rPr>
          <w:sz w:val="24"/>
          <w:szCs w:val="24"/>
        </w:rPr>
      </w:pPr>
      <w:proofErr w:type="gramStart"/>
      <w:r w:rsidRPr="00D96EBB">
        <w:rPr>
          <w:sz w:val="24"/>
          <w:szCs w:val="24"/>
        </w:rPr>
        <w:t>- в конкурсах участвовали взаимозависимые организации (ООО "Строй-Лидер" и ООО "</w:t>
      </w:r>
      <w:proofErr w:type="spellStart"/>
      <w:r w:rsidRPr="00D96EBB">
        <w:rPr>
          <w:sz w:val="24"/>
          <w:szCs w:val="24"/>
        </w:rPr>
        <w:t>СибПрофСтрой</w:t>
      </w:r>
      <w:proofErr w:type="spellEnd"/>
      <w:r w:rsidRPr="00D96EBB">
        <w:rPr>
          <w:sz w:val="24"/>
          <w:szCs w:val="24"/>
        </w:rPr>
        <w:t xml:space="preserve">"), заключались контракты с разбивкой сумм, не превышающих предельный </w:t>
      </w:r>
      <w:r w:rsidRPr="00D96EBB">
        <w:rPr>
          <w:sz w:val="24"/>
          <w:szCs w:val="24"/>
        </w:rPr>
        <w:lastRenderedPageBreak/>
        <w:t>размер, необходимый для применения УСН (самостоятельное выполнение всеми организациями своих налоговых обязательств перед бюджетом, исполнение обязательств по заключенным договорам сами по себе не опровергают правильность выводов судов исходя из конкретных обстоятельств настоящего дела).</w:t>
      </w:r>
      <w:proofErr w:type="gramEnd"/>
    </w:p>
    <w:p w:rsidR="00D96EBB" w:rsidRPr="00D96EBB" w:rsidRDefault="00D96EBB" w:rsidP="00D96EBB">
      <w:pPr>
        <w:ind w:firstLine="709"/>
        <w:contextualSpacing/>
        <w:jc w:val="both"/>
        <w:rPr>
          <w:sz w:val="24"/>
          <w:szCs w:val="24"/>
        </w:rPr>
      </w:pPr>
      <w:r w:rsidRPr="00D96EBB">
        <w:rPr>
          <w:sz w:val="24"/>
          <w:szCs w:val="24"/>
        </w:rPr>
        <w:t xml:space="preserve">Отклоняя довод подателя жалобы о неправомерном объединении Инспекцией доходов всех трех организаций, </w:t>
      </w:r>
      <w:proofErr w:type="gramStart"/>
      <w:r w:rsidRPr="00D96EBB">
        <w:rPr>
          <w:sz w:val="24"/>
          <w:szCs w:val="24"/>
        </w:rPr>
        <w:t>суды</w:t>
      </w:r>
      <w:proofErr w:type="gramEnd"/>
      <w:r w:rsidRPr="00D96EBB">
        <w:rPr>
          <w:sz w:val="24"/>
          <w:szCs w:val="24"/>
        </w:rPr>
        <w:t xml:space="preserve"> верно отметили, что Общество не оспаривало произведенный Инспекцией расчет, не ссылалось на неправильное определение налоговым органом обязательств ООО "</w:t>
      </w:r>
      <w:proofErr w:type="spellStart"/>
      <w:r w:rsidRPr="00D96EBB">
        <w:rPr>
          <w:sz w:val="24"/>
          <w:szCs w:val="24"/>
        </w:rPr>
        <w:t>Профстрой</w:t>
      </w:r>
      <w:proofErr w:type="spellEnd"/>
      <w:r w:rsidRPr="00D96EBB">
        <w:rPr>
          <w:sz w:val="24"/>
          <w:szCs w:val="24"/>
        </w:rPr>
        <w:t xml:space="preserve">" по </w:t>
      </w:r>
      <w:proofErr w:type="spellStart"/>
      <w:r w:rsidRPr="00D96EBB">
        <w:rPr>
          <w:sz w:val="24"/>
          <w:szCs w:val="24"/>
        </w:rPr>
        <w:t>доначисленным</w:t>
      </w:r>
      <w:proofErr w:type="spellEnd"/>
      <w:r w:rsidRPr="00D96EBB">
        <w:rPr>
          <w:sz w:val="24"/>
          <w:szCs w:val="24"/>
        </w:rPr>
        <w:t xml:space="preserve"> налогам, в том числе не приводило </w:t>
      </w:r>
      <w:proofErr w:type="spellStart"/>
      <w:r w:rsidRPr="00D96EBB">
        <w:rPr>
          <w:sz w:val="24"/>
          <w:szCs w:val="24"/>
        </w:rPr>
        <w:t>контррасчета</w:t>
      </w:r>
      <w:proofErr w:type="spellEnd"/>
      <w:r w:rsidRPr="00D96EBB">
        <w:rPr>
          <w:sz w:val="24"/>
          <w:szCs w:val="24"/>
        </w:rPr>
        <w:t xml:space="preserve"> с учетом регистров бухгалтерского и налогового учета, отражаемого дохода и понесенных расходов, а также не указывало, каким конкретно первичным документам (их состав, суммовое выражение) не соответствует расчет Инспекции.</w:t>
      </w:r>
    </w:p>
    <w:p w:rsidR="00D96EBB" w:rsidRPr="00D96EBB" w:rsidRDefault="00D96EBB" w:rsidP="00D96EBB">
      <w:pPr>
        <w:ind w:firstLine="709"/>
        <w:contextualSpacing/>
        <w:jc w:val="both"/>
        <w:rPr>
          <w:sz w:val="24"/>
          <w:szCs w:val="24"/>
        </w:rPr>
      </w:pPr>
      <w:proofErr w:type="gramStart"/>
      <w:r>
        <w:rPr>
          <w:sz w:val="24"/>
          <w:szCs w:val="24"/>
        </w:rPr>
        <w:t>С</w:t>
      </w:r>
      <w:r w:rsidRPr="00D96EBB">
        <w:rPr>
          <w:sz w:val="24"/>
          <w:szCs w:val="24"/>
        </w:rPr>
        <w:t>удами установлено и материалами дела подтверждается, что организации (ООО "</w:t>
      </w:r>
      <w:proofErr w:type="spellStart"/>
      <w:r w:rsidRPr="00D96EBB">
        <w:rPr>
          <w:sz w:val="24"/>
          <w:szCs w:val="24"/>
        </w:rPr>
        <w:t>Профстрой</w:t>
      </w:r>
      <w:proofErr w:type="spellEnd"/>
      <w:r w:rsidRPr="00D96EBB">
        <w:rPr>
          <w:sz w:val="24"/>
          <w:szCs w:val="24"/>
        </w:rPr>
        <w:t>", ООО "</w:t>
      </w:r>
      <w:proofErr w:type="spellStart"/>
      <w:r w:rsidRPr="00D96EBB">
        <w:rPr>
          <w:sz w:val="24"/>
          <w:szCs w:val="24"/>
        </w:rPr>
        <w:t>СибПрофСтрой</w:t>
      </w:r>
      <w:proofErr w:type="spellEnd"/>
      <w:r w:rsidRPr="00D96EBB">
        <w:rPr>
          <w:sz w:val="24"/>
          <w:szCs w:val="24"/>
        </w:rPr>
        <w:t>", ООО "Строй-Лидер") зарегистрированы по одному юридическому адресу; учредители (руководители) спорных организаций находятся в родственных отношениях; организации созданы последовательно (ООО "</w:t>
      </w:r>
      <w:proofErr w:type="spellStart"/>
      <w:r w:rsidRPr="00D96EBB">
        <w:rPr>
          <w:sz w:val="24"/>
          <w:szCs w:val="24"/>
        </w:rPr>
        <w:t>Профстрой</w:t>
      </w:r>
      <w:proofErr w:type="spellEnd"/>
      <w:r w:rsidRPr="00D96EBB">
        <w:rPr>
          <w:sz w:val="24"/>
          <w:szCs w:val="24"/>
        </w:rPr>
        <w:t>" - в 2008 году, ООО "Строй-Лидер" - 18.10.2011, ООО "</w:t>
      </w:r>
      <w:proofErr w:type="spellStart"/>
      <w:r w:rsidRPr="00D96EBB">
        <w:rPr>
          <w:sz w:val="24"/>
          <w:szCs w:val="24"/>
        </w:rPr>
        <w:t>СибПрофСтрой</w:t>
      </w:r>
      <w:proofErr w:type="spellEnd"/>
      <w:r w:rsidRPr="00D96EBB">
        <w:rPr>
          <w:sz w:val="24"/>
          <w:szCs w:val="24"/>
        </w:rPr>
        <w:t>" - 02.07.2012); осуществляют один вид деятельности - "Строительство зданий и сооружений); применяют специальный налоговый режим - УСН;</w:t>
      </w:r>
      <w:proofErr w:type="gramEnd"/>
      <w:r w:rsidRPr="00D96EBB">
        <w:rPr>
          <w:sz w:val="24"/>
          <w:szCs w:val="24"/>
        </w:rPr>
        <w:t xml:space="preserve"> совместно используют одни и те же помещения, оргтехнику, мебель (наличие единого кабинета директора, бухгалтерии, отдела кадров и производственного отдела, хранение бухгалтерских документов и документов по ведению финансово-хозяйственной деятельности); используют для выполнения строительных работ один и тот же штат сотрудников; бухгалтерский и налоговый учет ведется одним бухгалтером - Пятышевой М.Х., по одному адресу, на одном компьютере и в одной бухгалтерской программе; расчетные счета открыты в одном банке, правом первой подписи обладали одни и те же лица; отсутствуют основные средства, необходимые для ведения заявленных видов деятельности; </w:t>
      </w:r>
      <w:proofErr w:type="gramStart"/>
      <w:r w:rsidRPr="00D96EBB">
        <w:rPr>
          <w:sz w:val="24"/>
          <w:szCs w:val="24"/>
        </w:rPr>
        <w:t xml:space="preserve">свидетели Баянов Г.М., </w:t>
      </w:r>
      <w:proofErr w:type="spellStart"/>
      <w:r w:rsidRPr="00D96EBB">
        <w:rPr>
          <w:sz w:val="24"/>
          <w:szCs w:val="24"/>
        </w:rPr>
        <w:t>Каныгина</w:t>
      </w:r>
      <w:proofErr w:type="spellEnd"/>
      <w:r w:rsidRPr="00D96EBB">
        <w:rPr>
          <w:sz w:val="24"/>
          <w:szCs w:val="24"/>
        </w:rPr>
        <w:t xml:space="preserve"> Т.В., </w:t>
      </w:r>
      <w:proofErr w:type="spellStart"/>
      <w:r w:rsidRPr="00D96EBB">
        <w:rPr>
          <w:sz w:val="24"/>
          <w:szCs w:val="24"/>
        </w:rPr>
        <w:t>Ваховский</w:t>
      </w:r>
      <w:proofErr w:type="spellEnd"/>
      <w:r w:rsidRPr="00D96EBB">
        <w:rPr>
          <w:sz w:val="24"/>
          <w:szCs w:val="24"/>
        </w:rPr>
        <w:t xml:space="preserve"> Р.В., </w:t>
      </w:r>
      <w:proofErr w:type="spellStart"/>
      <w:r w:rsidRPr="00D96EBB">
        <w:rPr>
          <w:sz w:val="24"/>
          <w:szCs w:val="24"/>
        </w:rPr>
        <w:t>Гунбин</w:t>
      </w:r>
      <w:proofErr w:type="spellEnd"/>
      <w:r w:rsidRPr="00D96EBB">
        <w:rPr>
          <w:sz w:val="24"/>
          <w:szCs w:val="24"/>
        </w:rPr>
        <w:t xml:space="preserve"> А.П., </w:t>
      </w:r>
      <w:proofErr w:type="spellStart"/>
      <w:r w:rsidRPr="00D96EBB">
        <w:rPr>
          <w:sz w:val="24"/>
          <w:szCs w:val="24"/>
        </w:rPr>
        <w:t>Головицкая</w:t>
      </w:r>
      <w:proofErr w:type="spellEnd"/>
      <w:r w:rsidRPr="00D96EBB">
        <w:rPr>
          <w:sz w:val="24"/>
          <w:szCs w:val="24"/>
        </w:rPr>
        <w:t xml:space="preserve"> Н.В., Грищенко В.Ю. пояснили, что работы выполнялись практически одним штатом сотрудников, при создании ООО "Строй-Лидер" и ООО "</w:t>
      </w:r>
      <w:proofErr w:type="spellStart"/>
      <w:r w:rsidRPr="00D96EBB">
        <w:rPr>
          <w:sz w:val="24"/>
          <w:szCs w:val="24"/>
        </w:rPr>
        <w:t>СибПрофСтрой</w:t>
      </w:r>
      <w:proofErr w:type="spellEnd"/>
      <w:r w:rsidRPr="00D96EBB">
        <w:rPr>
          <w:sz w:val="24"/>
          <w:szCs w:val="24"/>
        </w:rPr>
        <w:t>" штат работников набирался из работников, уволенных из ООО "</w:t>
      </w:r>
      <w:proofErr w:type="spellStart"/>
      <w:r w:rsidRPr="00D96EBB">
        <w:rPr>
          <w:sz w:val="24"/>
          <w:szCs w:val="24"/>
        </w:rPr>
        <w:t>Профстрой</w:t>
      </w:r>
      <w:proofErr w:type="spellEnd"/>
      <w:r w:rsidRPr="00D96EBB">
        <w:rPr>
          <w:sz w:val="24"/>
          <w:szCs w:val="24"/>
        </w:rPr>
        <w:t>", часть сотрудников работала по совместительству, при переходе в другие организации характер деятельности, трудовые функции, обязанности работников, руководство</w:t>
      </w:r>
      <w:proofErr w:type="gramEnd"/>
      <w:r w:rsidRPr="00D96EBB">
        <w:rPr>
          <w:sz w:val="24"/>
          <w:szCs w:val="24"/>
        </w:rPr>
        <w:t xml:space="preserve"> не менялись; ООО "</w:t>
      </w:r>
      <w:proofErr w:type="spellStart"/>
      <w:r w:rsidRPr="00D96EBB">
        <w:rPr>
          <w:sz w:val="24"/>
          <w:szCs w:val="24"/>
        </w:rPr>
        <w:t>Профстрой</w:t>
      </w:r>
      <w:proofErr w:type="spellEnd"/>
      <w:r w:rsidRPr="00D96EBB">
        <w:rPr>
          <w:sz w:val="24"/>
          <w:szCs w:val="24"/>
        </w:rPr>
        <w:t>" по договорам подряда привлекало по гражданско-правовым договорам работников ООО "Строй-Лидер" и ООО "</w:t>
      </w:r>
      <w:proofErr w:type="spellStart"/>
      <w:r w:rsidRPr="00D96EBB">
        <w:rPr>
          <w:sz w:val="24"/>
          <w:szCs w:val="24"/>
        </w:rPr>
        <w:t>СибПрофСтрой</w:t>
      </w:r>
      <w:proofErr w:type="spellEnd"/>
      <w:r w:rsidRPr="00D96EBB">
        <w:rPr>
          <w:sz w:val="24"/>
          <w:szCs w:val="24"/>
        </w:rPr>
        <w:t>"; Обществом осуществлялось регулирование поступления денежных средств, что позволяло находиться на УСН (не отражая доходы от реализации).</w:t>
      </w:r>
    </w:p>
    <w:p w:rsidR="00E7507C" w:rsidRPr="00FE2A4D" w:rsidRDefault="00E7507C" w:rsidP="00E7507C">
      <w:pPr>
        <w:pStyle w:val="a9"/>
        <w:numPr>
          <w:ilvl w:val="0"/>
          <w:numId w:val="3"/>
        </w:numPr>
        <w:autoSpaceDE w:val="0"/>
        <w:autoSpaceDN w:val="0"/>
        <w:adjustRightInd w:val="0"/>
        <w:spacing w:before="120"/>
        <w:ind w:left="703"/>
        <w:jc w:val="both"/>
        <w:rPr>
          <w:b/>
          <w:sz w:val="24"/>
          <w:szCs w:val="24"/>
        </w:rPr>
      </w:pPr>
      <w:r w:rsidRPr="00E7507C">
        <w:rPr>
          <w:b/>
          <w:sz w:val="24"/>
          <w:szCs w:val="24"/>
        </w:rPr>
        <w:t>П</w:t>
      </w:r>
      <w:r w:rsidRPr="00FE2A4D">
        <w:rPr>
          <w:b/>
          <w:sz w:val="24"/>
          <w:szCs w:val="24"/>
        </w:rPr>
        <w:t xml:space="preserve">онесенные обществом в результате соглашения о переводе долга по кредитному договору расходы в виде начисленных процентов являются расходами в целях налогообложения в соответствии с </w:t>
      </w:r>
      <w:r w:rsidRPr="00E7507C">
        <w:rPr>
          <w:b/>
          <w:sz w:val="24"/>
          <w:szCs w:val="24"/>
        </w:rPr>
        <w:t>пунктом 1 статьи 252</w:t>
      </w:r>
      <w:r w:rsidRPr="00FE2A4D">
        <w:rPr>
          <w:b/>
          <w:sz w:val="24"/>
          <w:szCs w:val="24"/>
        </w:rPr>
        <w:t xml:space="preserve"> НК РФ, поскольку налогоплательщик подтвердил обоснованность их несения, а также осуществление их для деятельности, направленной на получение дохода.</w:t>
      </w:r>
    </w:p>
    <w:p w:rsidR="00E7507C" w:rsidRPr="00E7507C" w:rsidRDefault="00E7507C" w:rsidP="00E7507C">
      <w:pPr>
        <w:pStyle w:val="a9"/>
        <w:spacing w:before="120" w:after="120" w:line="276" w:lineRule="auto"/>
        <w:ind w:left="703"/>
        <w:contextualSpacing w:val="0"/>
        <w:jc w:val="both"/>
        <w:rPr>
          <w:i/>
          <w:sz w:val="24"/>
          <w:szCs w:val="24"/>
        </w:rPr>
      </w:pPr>
      <w:r w:rsidRPr="00E7507C">
        <w:rPr>
          <w:i/>
          <w:sz w:val="24"/>
          <w:szCs w:val="24"/>
        </w:rPr>
        <w:t xml:space="preserve">Постановление Арбитражного суда Центрального округа от 19 апреля 2017 г. N Ф10-495/16 по делу N А64-5076/2014 </w:t>
      </w:r>
    </w:p>
    <w:p w:rsidR="00E7507C" w:rsidRPr="00E7507C" w:rsidRDefault="00E7507C" w:rsidP="00E7507C">
      <w:pPr>
        <w:ind w:firstLine="709"/>
        <w:contextualSpacing/>
        <w:jc w:val="both"/>
        <w:rPr>
          <w:sz w:val="24"/>
          <w:szCs w:val="24"/>
        </w:rPr>
      </w:pPr>
      <w:r w:rsidRPr="00E7507C">
        <w:rPr>
          <w:sz w:val="24"/>
          <w:szCs w:val="24"/>
        </w:rPr>
        <w:t>Вывод инспекции об отсутствии у налогоплательщика цели получения прибыли носит предположительный характер; обществом представлены доказательства наличия разумной деловой цели по заключению договора о переводе долга - значительное снижение арендной платы, угроза реализации Банком заложенного имущества вследствие неисполнения ООО "</w:t>
      </w:r>
      <w:proofErr w:type="spellStart"/>
      <w:r w:rsidRPr="00E7507C">
        <w:rPr>
          <w:sz w:val="24"/>
          <w:szCs w:val="24"/>
        </w:rPr>
        <w:t>Росконцентрат</w:t>
      </w:r>
      <w:proofErr w:type="spellEnd"/>
      <w:r w:rsidRPr="00E7507C">
        <w:rPr>
          <w:sz w:val="24"/>
          <w:szCs w:val="24"/>
        </w:rPr>
        <w:t xml:space="preserve">-Трейд" своих обязанностей по кредитному договору, использование заложенного оборудования в своей производственной деятельности; </w:t>
      </w:r>
      <w:proofErr w:type="spellStart"/>
      <w:r w:rsidRPr="00E7507C">
        <w:rPr>
          <w:sz w:val="24"/>
          <w:szCs w:val="24"/>
        </w:rPr>
        <w:t>возмездности</w:t>
      </w:r>
      <w:proofErr w:type="spellEnd"/>
      <w:r w:rsidRPr="00E7507C">
        <w:rPr>
          <w:sz w:val="24"/>
          <w:szCs w:val="24"/>
        </w:rPr>
        <w:t xml:space="preserve"> сделки по </w:t>
      </w:r>
      <w:r w:rsidRPr="00E7507C">
        <w:rPr>
          <w:sz w:val="24"/>
          <w:szCs w:val="24"/>
        </w:rPr>
        <w:lastRenderedPageBreak/>
        <w:t>переводу долга; расходы по выплате процентов по кредитному договору понесены, документально подтверждены и соответствуют требованиям статьей 265, 269 НК РФ.</w:t>
      </w:r>
    </w:p>
    <w:p w:rsidR="00E7507C" w:rsidRPr="00E7507C" w:rsidRDefault="00E7507C" w:rsidP="00E7507C">
      <w:pPr>
        <w:ind w:firstLine="709"/>
        <w:contextualSpacing/>
        <w:jc w:val="both"/>
        <w:rPr>
          <w:sz w:val="24"/>
          <w:szCs w:val="24"/>
        </w:rPr>
      </w:pPr>
      <w:r w:rsidRPr="00E7507C">
        <w:rPr>
          <w:sz w:val="24"/>
          <w:szCs w:val="24"/>
        </w:rPr>
        <w:t>При таких обстоятельствах, судами на основании исследования и оценки имеющихся в деле доказатель</w:t>
      </w:r>
      <w:proofErr w:type="gramStart"/>
      <w:r w:rsidRPr="00E7507C">
        <w:rPr>
          <w:sz w:val="24"/>
          <w:szCs w:val="24"/>
        </w:rPr>
        <w:t>ств сд</w:t>
      </w:r>
      <w:proofErr w:type="gramEnd"/>
      <w:r w:rsidRPr="00E7507C">
        <w:rPr>
          <w:sz w:val="24"/>
          <w:szCs w:val="24"/>
        </w:rPr>
        <w:t>елан обоснованный вывод о правомерности отнесения в рассматриваемом случае спорных затрат в состав расходов при формировании налоговой базы по налогу на прибыль.</w:t>
      </w:r>
    </w:p>
    <w:p w:rsidR="00D96EBB" w:rsidRPr="00D96EBB" w:rsidRDefault="00D96EBB" w:rsidP="003B1CB0">
      <w:pPr>
        <w:pStyle w:val="a9"/>
        <w:spacing w:after="200" w:line="276" w:lineRule="auto"/>
        <w:ind w:left="705"/>
        <w:jc w:val="both"/>
        <w:rPr>
          <w:sz w:val="24"/>
          <w:szCs w:val="24"/>
        </w:rPr>
      </w:pPr>
    </w:p>
    <w:p w:rsidR="006667A1" w:rsidRDefault="00392E7C" w:rsidP="006667A1">
      <w:pPr>
        <w:keepNext/>
        <w:numPr>
          <w:ilvl w:val="1"/>
          <w:numId w:val="1"/>
        </w:numPr>
        <w:tabs>
          <w:tab w:val="left" w:pos="567"/>
        </w:tabs>
        <w:spacing w:before="120"/>
        <w:ind w:left="567" w:right="57" w:hanging="567"/>
        <w:jc w:val="center"/>
        <w:outlineLvl w:val="0"/>
        <w:rPr>
          <w:b/>
          <w:bCs/>
          <w:sz w:val="28"/>
          <w:szCs w:val="28"/>
        </w:rPr>
      </w:pPr>
      <w:bookmarkStart w:id="73" w:name="_Toc483486985"/>
      <w:r>
        <w:rPr>
          <w:b/>
          <w:bCs/>
          <w:sz w:val="28"/>
          <w:szCs w:val="28"/>
        </w:rPr>
        <w:t>Трансфертное</w:t>
      </w:r>
      <w:r w:rsidR="006040E6">
        <w:rPr>
          <w:b/>
          <w:bCs/>
          <w:sz w:val="28"/>
          <w:szCs w:val="28"/>
        </w:rPr>
        <w:t xml:space="preserve"> ценообразование</w:t>
      </w:r>
      <w:bookmarkEnd w:id="73"/>
    </w:p>
    <w:p w:rsidR="00274053" w:rsidRPr="00274053" w:rsidRDefault="00274053" w:rsidP="00274053">
      <w:pPr>
        <w:pStyle w:val="a9"/>
        <w:numPr>
          <w:ilvl w:val="0"/>
          <w:numId w:val="3"/>
        </w:numPr>
        <w:autoSpaceDE w:val="0"/>
        <w:autoSpaceDN w:val="0"/>
        <w:adjustRightInd w:val="0"/>
        <w:spacing w:before="120"/>
        <w:ind w:left="703"/>
        <w:jc w:val="both"/>
        <w:rPr>
          <w:b/>
          <w:sz w:val="24"/>
          <w:szCs w:val="24"/>
        </w:rPr>
      </w:pPr>
      <w:r w:rsidRPr="00274053">
        <w:rPr>
          <w:b/>
          <w:sz w:val="24"/>
          <w:szCs w:val="24"/>
        </w:rPr>
        <w:t>Минфином России даны разъяснения о применении пункта 1.3 статьи 269 НК – об определении ставок в целях исчисления процентных доходов или расходов по долговому обязательству, возникшему в результате контролируемой сделки.</w:t>
      </w:r>
    </w:p>
    <w:p w:rsidR="00274053" w:rsidRPr="00274053" w:rsidRDefault="00274053" w:rsidP="00274053">
      <w:pPr>
        <w:pStyle w:val="a9"/>
        <w:spacing w:before="120" w:after="120" w:line="276" w:lineRule="auto"/>
        <w:ind w:left="703"/>
        <w:contextualSpacing w:val="0"/>
        <w:jc w:val="both"/>
        <w:rPr>
          <w:i/>
          <w:sz w:val="24"/>
          <w:szCs w:val="24"/>
        </w:rPr>
      </w:pPr>
      <w:r w:rsidRPr="00274053">
        <w:rPr>
          <w:i/>
          <w:sz w:val="24"/>
          <w:szCs w:val="24"/>
        </w:rPr>
        <w:t>Письмо Минфина России  от 14.04.2017 № 03-03-06/1/22445 </w:t>
      </w:r>
    </w:p>
    <w:p w:rsidR="00274053" w:rsidRPr="00274053" w:rsidRDefault="00274053" w:rsidP="00274053">
      <w:pPr>
        <w:ind w:firstLine="709"/>
        <w:contextualSpacing/>
        <w:jc w:val="both"/>
        <w:rPr>
          <w:sz w:val="24"/>
          <w:szCs w:val="24"/>
        </w:rPr>
      </w:pPr>
      <w:r w:rsidRPr="00274053">
        <w:rPr>
          <w:sz w:val="24"/>
          <w:szCs w:val="24"/>
        </w:rPr>
        <w:t>Упомянутой нормой установлено, что в целях применения пункта 1.2 статьи 269 НК (об интервалах предельных значений процентных ставок) под ключевой ставкой ЦБ РФ (ставкой ЛИБОР, ставкой EURIBOR, ставкой SHIBOR) понимается:</w:t>
      </w:r>
    </w:p>
    <w:p w:rsidR="00274053" w:rsidRPr="00274053" w:rsidRDefault="00C1430C" w:rsidP="00274053">
      <w:pPr>
        <w:ind w:firstLine="709"/>
        <w:contextualSpacing/>
        <w:jc w:val="both"/>
        <w:rPr>
          <w:sz w:val="24"/>
          <w:szCs w:val="24"/>
        </w:rPr>
      </w:pPr>
      <w:r>
        <w:rPr>
          <w:sz w:val="24"/>
          <w:szCs w:val="24"/>
        </w:rPr>
        <w:t xml:space="preserve">- </w:t>
      </w:r>
      <w:r w:rsidR="00274053" w:rsidRPr="00274053">
        <w:rPr>
          <w:sz w:val="24"/>
          <w:szCs w:val="24"/>
        </w:rPr>
        <w:t>соответствующая ставка, действовавшая на дату привлечения денежных средств или иного имущества в виде долгового обязательства - по долговым обязательствам, по которым ставка является фиксированной и не изменяется в течение всего срока действия долгового обязательства (подпункт 1 пункта 1.3 статьи 269 НК);</w:t>
      </w:r>
    </w:p>
    <w:p w:rsidR="00274053" w:rsidRPr="00274053" w:rsidRDefault="00C1430C" w:rsidP="00274053">
      <w:pPr>
        <w:ind w:firstLine="709"/>
        <w:contextualSpacing/>
        <w:jc w:val="both"/>
        <w:rPr>
          <w:sz w:val="24"/>
          <w:szCs w:val="24"/>
        </w:rPr>
      </w:pPr>
      <w:r>
        <w:rPr>
          <w:sz w:val="24"/>
          <w:szCs w:val="24"/>
        </w:rPr>
        <w:t xml:space="preserve">- </w:t>
      </w:r>
      <w:r w:rsidR="00274053" w:rsidRPr="00274053">
        <w:rPr>
          <w:sz w:val="24"/>
          <w:szCs w:val="24"/>
        </w:rPr>
        <w:t>соответствующая ставка, действующая на дату признания доходов (расходов) в виде процентов в соответствии с главой 25 НК - по долговым обязательствам, не указанным в подпункте 1 пункта 1.3 статьи 269 НК.</w:t>
      </w:r>
    </w:p>
    <w:p w:rsidR="00274053" w:rsidRPr="00274053" w:rsidRDefault="00274053" w:rsidP="00274053">
      <w:pPr>
        <w:ind w:firstLine="709"/>
        <w:contextualSpacing/>
        <w:jc w:val="both"/>
        <w:rPr>
          <w:sz w:val="24"/>
          <w:szCs w:val="24"/>
        </w:rPr>
      </w:pPr>
      <w:r w:rsidRPr="00274053">
        <w:rPr>
          <w:sz w:val="24"/>
          <w:szCs w:val="24"/>
        </w:rPr>
        <w:t>Следовательно, при наличии в договоре займа условия о фиксированности и неизменности ставки по долговому обязательству применяется ключевая ставка, действовавшая на дату привлечения денежных средств.</w:t>
      </w:r>
    </w:p>
    <w:p w:rsidR="00274053" w:rsidRPr="00274053" w:rsidRDefault="00274053" w:rsidP="00274053">
      <w:pPr>
        <w:ind w:firstLine="709"/>
        <w:contextualSpacing/>
        <w:jc w:val="both"/>
        <w:rPr>
          <w:sz w:val="24"/>
          <w:szCs w:val="24"/>
        </w:rPr>
      </w:pPr>
      <w:proofErr w:type="gramStart"/>
      <w:r w:rsidRPr="00274053">
        <w:rPr>
          <w:sz w:val="24"/>
          <w:szCs w:val="24"/>
        </w:rPr>
        <w:t xml:space="preserve">При этом если в течение срока действия договора займа фиксированная процентная ставка была изменена на другую фиксированную процентную ставку путем заключения </w:t>
      </w:r>
      <w:proofErr w:type="spellStart"/>
      <w:r w:rsidRPr="00274053">
        <w:rPr>
          <w:sz w:val="24"/>
          <w:szCs w:val="24"/>
        </w:rPr>
        <w:t>допсоглашения</w:t>
      </w:r>
      <w:proofErr w:type="spellEnd"/>
      <w:r w:rsidRPr="00274053">
        <w:rPr>
          <w:sz w:val="24"/>
          <w:szCs w:val="24"/>
        </w:rPr>
        <w:t>, то, по мнению Минфина, начиная с месяца, в котором произошли такие изменения, налогоплательщику в целях применения пункта 1.2 статьи 269 НК следует применять ключевую ставку, действующую на дату признания доходов (расходов) в виде процентов в соответствии с главой</w:t>
      </w:r>
      <w:proofErr w:type="gramEnd"/>
      <w:r w:rsidRPr="00274053">
        <w:rPr>
          <w:sz w:val="24"/>
          <w:szCs w:val="24"/>
        </w:rPr>
        <w:t xml:space="preserve"> 25 НК.</w:t>
      </w:r>
    </w:p>
    <w:p w:rsidR="00C1430C" w:rsidRPr="00B55604" w:rsidRDefault="00B55604" w:rsidP="00B55604">
      <w:pPr>
        <w:pStyle w:val="a9"/>
        <w:numPr>
          <w:ilvl w:val="0"/>
          <w:numId w:val="3"/>
        </w:numPr>
        <w:autoSpaceDE w:val="0"/>
        <w:autoSpaceDN w:val="0"/>
        <w:adjustRightInd w:val="0"/>
        <w:spacing w:before="120"/>
        <w:ind w:left="703"/>
        <w:jc w:val="both"/>
        <w:rPr>
          <w:b/>
          <w:sz w:val="24"/>
          <w:szCs w:val="24"/>
        </w:rPr>
      </w:pPr>
      <w:r w:rsidRPr="00B55604">
        <w:rPr>
          <w:b/>
          <w:sz w:val="24"/>
          <w:szCs w:val="24"/>
        </w:rPr>
        <w:t>С</w:t>
      </w:r>
      <w:r w:rsidR="00C1430C" w:rsidRPr="00B55604">
        <w:rPr>
          <w:b/>
          <w:sz w:val="24"/>
          <w:szCs w:val="24"/>
        </w:rPr>
        <w:t>делки по предоставлению поручительств (гарантий) в случае, если все стороны такой сделки являются российскими организациями (и не банками), не признаются контролируемыми.</w:t>
      </w:r>
    </w:p>
    <w:p w:rsidR="00B55604" w:rsidRPr="00B55604" w:rsidRDefault="00B55604" w:rsidP="00B55604">
      <w:pPr>
        <w:pStyle w:val="a9"/>
        <w:spacing w:before="120" w:after="120" w:line="276" w:lineRule="auto"/>
        <w:ind w:left="703"/>
        <w:contextualSpacing w:val="0"/>
        <w:jc w:val="both"/>
        <w:rPr>
          <w:i/>
          <w:sz w:val="24"/>
          <w:szCs w:val="24"/>
        </w:rPr>
      </w:pPr>
      <w:r w:rsidRPr="00274053">
        <w:rPr>
          <w:i/>
          <w:sz w:val="24"/>
          <w:szCs w:val="24"/>
        </w:rPr>
        <w:t xml:space="preserve">Письмо Минфина России  от </w:t>
      </w:r>
      <w:r w:rsidRPr="00B55604">
        <w:rPr>
          <w:i/>
          <w:sz w:val="24"/>
          <w:szCs w:val="24"/>
        </w:rPr>
        <w:t>2 мая 2017 г. N 03-12-11/1/26759 </w:t>
      </w:r>
    </w:p>
    <w:p w:rsidR="00C1430C" w:rsidRPr="00B55604" w:rsidRDefault="00B55604" w:rsidP="00B55604">
      <w:pPr>
        <w:ind w:firstLine="709"/>
        <w:contextualSpacing/>
        <w:jc w:val="both"/>
        <w:rPr>
          <w:sz w:val="24"/>
          <w:szCs w:val="24"/>
        </w:rPr>
      </w:pPr>
      <w:r w:rsidRPr="00B55604">
        <w:rPr>
          <w:sz w:val="24"/>
          <w:szCs w:val="24"/>
        </w:rPr>
        <w:t>Ф</w:t>
      </w:r>
      <w:r w:rsidR="00C1430C" w:rsidRPr="00B55604">
        <w:rPr>
          <w:sz w:val="24"/>
          <w:szCs w:val="24"/>
        </w:rPr>
        <w:t xml:space="preserve">едеральным законом от 30.11.2016 N 401-ФЗ введено два новых подпункта в пункт 4 статьи 105.14 НК, который устанавливает, какие сделки не являются контролируемыми. В частности, согласно 401-ФЗ с 1 января 2017 года к </w:t>
      </w:r>
      <w:proofErr w:type="gramStart"/>
      <w:r w:rsidR="00C1430C" w:rsidRPr="00B55604">
        <w:rPr>
          <w:sz w:val="24"/>
          <w:szCs w:val="24"/>
        </w:rPr>
        <w:t>контролируемым</w:t>
      </w:r>
      <w:proofErr w:type="gramEnd"/>
      <w:r w:rsidR="00C1430C" w:rsidRPr="00B55604">
        <w:rPr>
          <w:sz w:val="24"/>
          <w:szCs w:val="24"/>
        </w:rPr>
        <w:t xml:space="preserve"> не относятся сделки:</w:t>
      </w:r>
    </w:p>
    <w:p w:rsidR="00C1430C" w:rsidRPr="00B55604" w:rsidRDefault="00B55604" w:rsidP="00B55604">
      <w:pPr>
        <w:ind w:firstLine="709"/>
        <w:contextualSpacing/>
        <w:jc w:val="both"/>
        <w:rPr>
          <w:sz w:val="24"/>
          <w:szCs w:val="24"/>
        </w:rPr>
      </w:pPr>
      <w:r>
        <w:rPr>
          <w:sz w:val="24"/>
          <w:szCs w:val="24"/>
        </w:rPr>
        <w:t xml:space="preserve">- </w:t>
      </w:r>
      <w:r w:rsidR="00C1430C" w:rsidRPr="00B55604">
        <w:rPr>
          <w:sz w:val="24"/>
          <w:szCs w:val="24"/>
        </w:rPr>
        <w:t>по предоставлению поручительств (гарантий) в случае, если все стороны такой сделки являются российскими организациями, не являющимися банками;</w:t>
      </w:r>
    </w:p>
    <w:p w:rsidR="00C1430C" w:rsidRPr="00B55604" w:rsidRDefault="00B55604" w:rsidP="00B55604">
      <w:pPr>
        <w:ind w:firstLine="709"/>
        <w:contextualSpacing/>
        <w:jc w:val="both"/>
        <w:rPr>
          <w:sz w:val="24"/>
          <w:szCs w:val="24"/>
        </w:rPr>
      </w:pPr>
      <w:r>
        <w:rPr>
          <w:sz w:val="24"/>
          <w:szCs w:val="24"/>
        </w:rPr>
        <w:t xml:space="preserve">- </w:t>
      </w:r>
      <w:r w:rsidR="00C1430C" w:rsidRPr="00B55604">
        <w:rPr>
          <w:sz w:val="24"/>
          <w:szCs w:val="24"/>
        </w:rPr>
        <w:t>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РФ.</w:t>
      </w:r>
    </w:p>
    <w:p w:rsidR="00C1430C" w:rsidRPr="00B55604" w:rsidRDefault="00C1430C" w:rsidP="00B55604">
      <w:pPr>
        <w:ind w:firstLine="709"/>
        <w:contextualSpacing/>
        <w:jc w:val="both"/>
        <w:rPr>
          <w:sz w:val="24"/>
          <w:szCs w:val="24"/>
        </w:rPr>
      </w:pPr>
      <w:r w:rsidRPr="00B55604">
        <w:rPr>
          <w:sz w:val="24"/>
          <w:szCs w:val="24"/>
        </w:rPr>
        <w:t xml:space="preserve">Минфин указал, что не требуется уведомлять налоговые органы о совершении налогоплательщиками указанных сделок по предоставлению поручительств (гарантий), доходы </w:t>
      </w:r>
      <w:r w:rsidRPr="00B55604">
        <w:rPr>
          <w:sz w:val="24"/>
          <w:szCs w:val="24"/>
        </w:rPr>
        <w:lastRenderedPageBreak/>
        <w:t>и (или) расходы по которым признаются в соответствии с главой 25 НК после 1 января 2017 года (вне зависимости от даты заключения соответствующего договора).</w:t>
      </w:r>
    </w:p>
    <w:p w:rsidR="004311D3" w:rsidRPr="004311D3" w:rsidRDefault="004311D3" w:rsidP="004311D3">
      <w:pPr>
        <w:pStyle w:val="a9"/>
        <w:numPr>
          <w:ilvl w:val="0"/>
          <w:numId w:val="3"/>
        </w:numPr>
        <w:autoSpaceDE w:val="0"/>
        <w:autoSpaceDN w:val="0"/>
        <w:adjustRightInd w:val="0"/>
        <w:spacing w:before="120"/>
        <w:ind w:left="703"/>
        <w:jc w:val="both"/>
        <w:rPr>
          <w:b/>
          <w:sz w:val="24"/>
          <w:szCs w:val="24"/>
        </w:rPr>
      </w:pPr>
      <w:r w:rsidRPr="004311D3">
        <w:rPr>
          <w:b/>
          <w:sz w:val="24"/>
          <w:szCs w:val="24"/>
        </w:rPr>
        <w:t>Сам же по себе подпункт 11 пункта 2 статьи 105.1 Налогового кодекса Российской Федерации, который определяет категории взаимозависимых лиц для целей налогообложения, не может рассматриваться как нарушающий конституционные права налогоплательщиков.</w:t>
      </w:r>
    </w:p>
    <w:p w:rsidR="004311D3" w:rsidRPr="004311D3" w:rsidRDefault="004311D3" w:rsidP="004311D3">
      <w:pPr>
        <w:pStyle w:val="a9"/>
        <w:spacing w:before="120" w:after="120" w:line="276" w:lineRule="auto"/>
        <w:ind w:left="703"/>
        <w:contextualSpacing w:val="0"/>
        <w:jc w:val="both"/>
        <w:rPr>
          <w:i/>
          <w:sz w:val="24"/>
          <w:szCs w:val="24"/>
        </w:rPr>
      </w:pPr>
      <w:r w:rsidRPr="004311D3">
        <w:rPr>
          <w:i/>
          <w:sz w:val="24"/>
          <w:szCs w:val="24"/>
        </w:rPr>
        <w:t>Определение Конституционного РФ от 20 апреля 2017 г. N 594-О</w:t>
      </w:r>
      <w:r w:rsidRPr="004311D3">
        <w:rPr>
          <w:i/>
          <w:sz w:val="24"/>
          <w:szCs w:val="24"/>
        </w:rPr>
        <w:br/>
        <w:t xml:space="preserve">"Об отказе в принятии к рассмотрению жалобы гражданки </w:t>
      </w:r>
      <w:proofErr w:type="spellStart"/>
      <w:r w:rsidRPr="004311D3">
        <w:rPr>
          <w:i/>
          <w:sz w:val="24"/>
          <w:szCs w:val="24"/>
        </w:rPr>
        <w:t>Габитовой</w:t>
      </w:r>
      <w:proofErr w:type="spellEnd"/>
      <w:r w:rsidRPr="004311D3">
        <w:rPr>
          <w:i/>
          <w:sz w:val="24"/>
          <w:szCs w:val="24"/>
        </w:rPr>
        <w:t xml:space="preserve"> </w:t>
      </w:r>
      <w:proofErr w:type="spellStart"/>
      <w:r w:rsidRPr="004311D3">
        <w:rPr>
          <w:i/>
          <w:sz w:val="24"/>
          <w:szCs w:val="24"/>
        </w:rPr>
        <w:t>Сании</w:t>
      </w:r>
      <w:proofErr w:type="spellEnd"/>
      <w:r w:rsidRPr="004311D3">
        <w:rPr>
          <w:i/>
          <w:sz w:val="24"/>
          <w:szCs w:val="24"/>
        </w:rPr>
        <w:t xml:space="preserve"> </w:t>
      </w:r>
      <w:proofErr w:type="spellStart"/>
      <w:r w:rsidRPr="004311D3">
        <w:rPr>
          <w:i/>
          <w:sz w:val="24"/>
          <w:szCs w:val="24"/>
        </w:rPr>
        <w:t>Фатыховны</w:t>
      </w:r>
      <w:proofErr w:type="spellEnd"/>
      <w:r w:rsidRPr="004311D3">
        <w:rPr>
          <w:i/>
          <w:sz w:val="24"/>
          <w:szCs w:val="24"/>
        </w:rPr>
        <w:t xml:space="preserve"> на нарушение ее конституционных прав подпунктом 11 пункта 2 статьи 105.1 Налогового кодекса Российской Федерации"</w:t>
      </w:r>
    </w:p>
    <w:p w:rsidR="004311D3" w:rsidRPr="004311D3" w:rsidRDefault="004311D3" w:rsidP="004311D3">
      <w:pPr>
        <w:ind w:firstLine="709"/>
        <w:contextualSpacing/>
        <w:jc w:val="both"/>
        <w:rPr>
          <w:sz w:val="24"/>
          <w:szCs w:val="24"/>
        </w:rPr>
      </w:pPr>
      <w:r>
        <w:rPr>
          <w:sz w:val="24"/>
          <w:szCs w:val="24"/>
        </w:rPr>
        <w:t>Р</w:t>
      </w:r>
      <w:r w:rsidRPr="004311D3">
        <w:rPr>
          <w:sz w:val="24"/>
          <w:szCs w:val="24"/>
        </w:rPr>
        <w:t xml:space="preserve">ешая задачи по стимулированию граждан к улучшению жилищных условий, федеральный законодатель предусмотрел случаи, когда право на имущественный налоговый вычет не применяется. К их числу </w:t>
      </w:r>
      <w:proofErr w:type="gramStart"/>
      <w:r w:rsidRPr="004311D3">
        <w:rPr>
          <w:sz w:val="24"/>
          <w:szCs w:val="24"/>
        </w:rPr>
        <w:t>отнесены</w:t>
      </w:r>
      <w:proofErr w:type="gramEnd"/>
      <w:r w:rsidRPr="004311D3">
        <w:rPr>
          <w:sz w:val="24"/>
          <w:szCs w:val="24"/>
        </w:rPr>
        <w:t xml:space="preserve"> в том числе случаи, когда сделка купли-продажи квартиры совершается между взаимозависимыми физическими лицами (статья 105.1, пункт 5 статьи 220 Налогового кодекса Российской Федерации), что обусловлено сложностью установления реального характера сделок купли-продажи недвижимости, заключенных между взаимозависимыми лицами.</w:t>
      </w:r>
    </w:p>
    <w:p w:rsidR="004311D3" w:rsidRPr="004311D3" w:rsidRDefault="004311D3" w:rsidP="004311D3">
      <w:pPr>
        <w:autoSpaceDE w:val="0"/>
        <w:autoSpaceDN w:val="0"/>
        <w:adjustRightInd w:val="0"/>
        <w:ind w:firstLine="720"/>
        <w:jc w:val="both"/>
        <w:rPr>
          <w:rFonts w:ascii="Arial" w:eastAsiaTheme="minorHAnsi" w:hAnsi="Arial" w:cs="Arial"/>
          <w:lang w:eastAsia="en-US"/>
        </w:rPr>
      </w:pPr>
    </w:p>
    <w:p w:rsidR="00392E7C" w:rsidRDefault="00392E7C" w:rsidP="00392E7C"/>
    <w:p w:rsidR="00542F3C" w:rsidRDefault="00542F3C" w:rsidP="00542F3C">
      <w:pPr>
        <w:keepNext/>
        <w:numPr>
          <w:ilvl w:val="1"/>
          <w:numId w:val="1"/>
        </w:numPr>
        <w:tabs>
          <w:tab w:val="left" w:pos="567"/>
        </w:tabs>
        <w:spacing w:before="120"/>
        <w:ind w:left="567" w:right="57" w:hanging="567"/>
        <w:jc w:val="center"/>
        <w:outlineLvl w:val="0"/>
        <w:rPr>
          <w:b/>
          <w:bCs/>
          <w:sz w:val="28"/>
          <w:szCs w:val="28"/>
        </w:rPr>
      </w:pPr>
      <w:bookmarkStart w:id="74" w:name="_Toc483486986"/>
      <w:r>
        <w:rPr>
          <w:b/>
          <w:bCs/>
          <w:sz w:val="28"/>
          <w:szCs w:val="28"/>
        </w:rPr>
        <w:t>Контролируемые иностранные компании</w:t>
      </w:r>
      <w:bookmarkEnd w:id="74"/>
    </w:p>
    <w:p w:rsidR="00542F3C" w:rsidRDefault="00542F3C" w:rsidP="00542F3C">
      <w:pPr>
        <w:keepNext/>
        <w:tabs>
          <w:tab w:val="left" w:pos="567"/>
        </w:tabs>
        <w:spacing w:before="120"/>
        <w:ind w:right="57"/>
        <w:jc w:val="center"/>
        <w:outlineLvl w:val="0"/>
        <w:rPr>
          <w:b/>
          <w:bCs/>
          <w:sz w:val="28"/>
          <w:szCs w:val="28"/>
        </w:rPr>
      </w:pPr>
    </w:p>
    <w:p w:rsidR="00542F3C" w:rsidRPr="00CE71B7" w:rsidRDefault="000E043E" w:rsidP="000E043E">
      <w:pPr>
        <w:pStyle w:val="a9"/>
        <w:numPr>
          <w:ilvl w:val="0"/>
          <w:numId w:val="3"/>
        </w:numPr>
        <w:spacing w:after="200" w:line="276" w:lineRule="auto"/>
        <w:jc w:val="both"/>
        <w:rPr>
          <w:b/>
          <w:color w:val="FF0000"/>
          <w:sz w:val="24"/>
          <w:szCs w:val="24"/>
        </w:rPr>
      </w:pPr>
      <w:r w:rsidRPr="00CE71B7">
        <w:rPr>
          <w:b/>
          <w:color w:val="FF0000"/>
          <w:sz w:val="24"/>
          <w:szCs w:val="24"/>
        </w:rPr>
        <w:t>Обзорное письмо в части применения отдельных положений законодательства РФ о налогах и сборах в части налогообложения прибыли контролируемых иностранных компаний</w:t>
      </w:r>
      <w:r w:rsidR="00542F3C" w:rsidRPr="00CE71B7">
        <w:rPr>
          <w:b/>
          <w:color w:val="FF0000"/>
          <w:sz w:val="24"/>
          <w:szCs w:val="24"/>
        </w:rPr>
        <w:t>.</w:t>
      </w:r>
    </w:p>
    <w:p w:rsidR="00542F3C" w:rsidRPr="00CE71B7" w:rsidRDefault="00542F3C" w:rsidP="00542F3C">
      <w:pPr>
        <w:pStyle w:val="a9"/>
        <w:spacing w:after="200" w:line="276" w:lineRule="auto"/>
        <w:ind w:left="705"/>
        <w:jc w:val="both"/>
        <w:rPr>
          <w:i/>
          <w:color w:val="FF0000"/>
          <w:sz w:val="24"/>
          <w:szCs w:val="24"/>
        </w:rPr>
      </w:pPr>
      <w:r w:rsidRPr="00CE71B7">
        <w:rPr>
          <w:i/>
          <w:color w:val="FF0000"/>
          <w:sz w:val="24"/>
          <w:szCs w:val="24"/>
        </w:rPr>
        <w:t xml:space="preserve">Письмо Минфина России </w:t>
      </w:r>
      <w:hyperlink r:id="rId17" w:tgtFrame="_blank" w:history="1">
        <w:r w:rsidRPr="00CE71B7">
          <w:rPr>
            <w:i/>
            <w:color w:val="FF0000"/>
            <w:sz w:val="24"/>
            <w:szCs w:val="24"/>
          </w:rPr>
          <w:t>от 17.03.2017  № 03-12-11/2/15509</w:t>
        </w:r>
      </w:hyperlink>
    </w:p>
    <w:p w:rsidR="000E043E" w:rsidRDefault="000E043E" w:rsidP="00542F3C">
      <w:pPr>
        <w:pStyle w:val="a9"/>
        <w:spacing w:after="200" w:line="276" w:lineRule="auto"/>
        <w:ind w:left="705"/>
        <w:jc w:val="both"/>
        <w:rPr>
          <w:i/>
          <w:sz w:val="24"/>
          <w:szCs w:val="24"/>
        </w:rPr>
      </w:pPr>
    </w:p>
    <w:p w:rsidR="00166903" w:rsidRPr="006041D6"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5" w:name="_Toc401564772"/>
      <w:bookmarkStart w:id="76" w:name="_Toc483486987"/>
      <w:r w:rsidRPr="006041D6">
        <w:rPr>
          <w:b/>
          <w:bCs/>
          <w:sz w:val="28"/>
          <w:szCs w:val="28"/>
        </w:rPr>
        <w:t>Налог на добавленную стоимость</w:t>
      </w:r>
      <w:bookmarkEnd w:id="75"/>
      <w:bookmarkEnd w:id="76"/>
    </w:p>
    <w:p w:rsidR="009C61C0" w:rsidRPr="0018745B" w:rsidRDefault="0018745B" w:rsidP="0018745B">
      <w:pPr>
        <w:pStyle w:val="a9"/>
        <w:numPr>
          <w:ilvl w:val="0"/>
          <w:numId w:val="3"/>
        </w:numPr>
        <w:autoSpaceDE w:val="0"/>
        <w:autoSpaceDN w:val="0"/>
        <w:adjustRightInd w:val="0"/>
        <w:spacing w:before="120"/>
        <w:ind w:left="703"/>
        <w:jc w:val="both"/>
        <w:rPr>
          <w:b/>
          <w:bCs/>
          <w:color w:val="FF0000"/>
          <w:sz w:val="28"/>
          <w:szCs w:val="28"/>
        </w:rPr>
      </w:pPr>
      <w:r w:rsidRPr="0018745B">
        <w:rPr>
          <w:b/>
          <w:sz w:val="24"/>
          <w:szCs w:val="24"/>
        </w:rPr>
        <w:t>Внереализационные доходы учитываются в целях "правила 5%".</w:t>
      </w:r>
    </w:p>
    <w:p w:rsidR="00F05AC1" w:rsidRDefault="0018745B" w:rsidP="005B021C">
      <w:pPr>
        <w:pStyle w:val="a9"/>
        <w:spacing w:before="120" w:after="120" w:line="276" w:lineRule="auto"/>
        <w:ind w:left="703"/>
        <w:contextualSpacing w:val="0"/>
        <w:jc w:val="both"/>
        <w:rPr>
          <w:i/>
          <w:sz w:val="24"/>
          <w:szCs w:val="24"/>
        </w:rPr>
      </w:pPr>
      <w:r w:rsidRPr="00C62CF2">
        <w:rPr>
          <w:i/>
          <w:sz w:val="24"/>
          <w:szCs w:val="24"/>
        </w:rPr>
        <w:t xml:space="preserve">Определение СК по экономическим спорам Верховного Суда РФ от </w:t>
      </w:r>
      <w:r w:rsidRPr="0018745B">
        <w:rPr>
          <w:i/>
          <w:sz w:val="24"/>
          <w:szCs w:val="24"/>
        </w:rPr>
        <w:t>305-КГ17-4013 от 27.04.2017</w:t>
      </w:r>
    </w:p>
    <w:p w:rsidR="0018745B" w:rsidRPr="0018745B" w:rsidRDefault="0018745B" w:rsidP="0018745B">
      <w:pPr>
        <w:ind w:firstLine="709"/>
        <w:contextualSpacing/>
        <w:jc w:val="both"/>
        <w:rPr>
          <w:sz w:val="24"/>
          <w:szCs w:val="24"/>
        </w:rPr>
      </w:pPr>
      <w:r w:rsidRPr="0018745B">
        <w:rPr>
          <w:sz w:val="24"/>
          <w:szCs w:val="24"/>
        </w:rPr>
        <w:t>Согласно учетной политике компании для целей определения доли необлагаемых НДС операций учитывалась только выручка по счету 90.1, а обороты по счету 91.1 не учитывались. Компания не вела раздельный учет облагаемых и не облагаемых НДС операций, считая, что доля расходов по необлагаемым операциям не превышает установленного законодательством предела (5%), и принимала суммы налога к вычету в полном объеме.</w:t>
      </w:r>
    </w:p>
    <w:p w:rsidR="0018745B" w:rsidRPr="0018745B" w:rsidRDefault="0018745B" w:rsidP="0018745B">
      <w:pPr>
        <w:ind w:firstLine="709"/>
        <w:contextualSpacing/>
        <w:jc w:val="both"/>
        <w:rPr>
          <w:sz w:val="24"/>
          <w:szCs w:val="24"/>
        </w:rPr>
      </w:pPr>
      <w:r w:rsidRPr="0018745B">
        <w:rPr>
          <w:sz w:val="24"/>
          <w:szCs w:val="24"/>
        </w:rPr>
        <w:t xml:space="preserve">По результатам выездной проверки налоговая </w:t>
      </w:r>
      <w:r>
        <w:rPr>
          <w:sz w:val="24"/>
          <w:szCs w:val="24"/>
        </w:rPr>
        <w:t xml:space="preserve">инспекция </w:t>
      </w:r>
      <w:proofErr w:type="spellStart"/>
      <w:r w:rsidRPr="0018745B">
        <w:rPr>
          <w:sz w:val="24"/>
          <w:szCs w:val="24"/>
        </w:rPr>
        <w:t>доначислила</w:t>
      </w:r>
      <w:proofErr w:type="spellEnd"/>
      <w:r w:rsidRPr="0018745B">
        <w:rPr>
          <w:sz w:val="24"/>
          <w:szCs w:val="24"/>
        </w:rPr>
        <w:t xml:space="preserve"> НДС, пени и штраф, указав на неправомерность такого учета, установив, что по ряду налоговых периодов 5% барьер был превышен. В этой ситуации согласно пункту 4.1 статьи 170 НК </w:t>
      </w:r>
      <w:hyperlink r:id="rId18" w:tooltip="налог (определение, описание, подробности)" w:history="1">
        <w:r w:rsidRPr="0018745B">
          <w:rPr>
            <w:sz w:val="24"/>
            <w:szCs w:val="24"/>
          </w:rPr>
          <w:t>налог</w:t>
        </w:r>
      </w:hyperlink>
      <w:r w:rsidRPr="0018745B">
        <w:rPr>
          <w:sz w:val="24"/>
          <w:szCs w:val="24"/>
        </w:rPr>
        <w:t xml:space="preserve"> принимается к вычету в той пропорции, в которой приобретенное используется для производства и (или) реализации товаров (работ, услуг), </w:t>
      </w:r>
      <w:proofErr w:type="gramStart"/>
      <w:r w:rsidRPr="0018745B">
        <w:rPr>
          <w:sz w:val="24"/>
          <w:szCs w:val="24"/>
        </w:rPr>
        <w:t>операции</w:t>
      </w:r>
      <w:proofErr w:type="gramEnd"/>
      <w:r w:rsidRPr="0018745B">
        <w:rPr>
          <w:sz w:val="24"/>
          <w:szCs w:val="24"/>
        </w:rPr>
        <w:t xml:space="preserve"> по реализации которых подлежат налогообложению (освобождены от налогообложения).</w:t>
      </w:r>
    </w:p>
    <w:p w:rsidR="0018745B" w:rsidRPr="0018745B" w:rsidRDefault="0018745B" w:rsidP="0018745B">
      <w:pPr>
        <w:ind w:firstLine="709"/>
        <w:contextualSpacing/>
        <w:jc w:val="both"/>
        <w:rPr>
          <w:sz w:val="24"/>
          <w:szCs w:val="24"/>
        </w:rPr>
      </w:pPr>
      <w:r w:rsidRPr="0018745B">
        <w:rPr>
          <w:sz w:val="24"/>
          <w:szCs w:val="24"/>
        </w:rPr>
        <w:t xml:space="preserve">Суды трех инстанций </w:t>
      </w:r>
      <w:r w:rsidR="00F11DB2" w:rsidRPr="00F11DB2">
        <w:rPr>
          <w:sz w:val="24"/>
          <w:szCs w:val="24"/>
        </w:rPr>
        <w:t>по делу № А40-216120/15</w:t>
      </w:r>
      <w:r w:rsidR="00F11DB2">
        <w:t xml:space="preserve"> </w:t>
      </w:r>
      <w:r w:rsidRPr="0018745B">
        <w:rPr>
          <w:sz w:val="24"/>
          <w:szCs w:val="24"/>
        </w:rPr>
        <w:t xml:space="preserve">признали законным решение инспекции, разъяснив, что в данном случае нормы НК не оперируют такими понятиями как «прямые (общепроизводственные) расходы», «косвенные расходы». При расчете пропорции для </w:t>
      </w:r>
      <w:r w:rsidRPr="0018745B">
        <w:rPr>
          <w:sz w:val="24"/>
          <w:szCs w:val="24"/>
        </w:rPr>
        <w:lastRenderedPageBreak/>
        <w:t>налоговых целей необходимо установление обстоятельств в отношении того, что используются ли товары в облагаемой НДС деятельности или не используются.</w:t>
      </w:r>
    </w:p>
    <w:p w:rsidR="0018745B" w:rsidRPr="0018745B" w:rsidRDefault="0018745B" w:rsidP="0018745B">
      <w:pPr>
        <w:ind w:firstLine="709"/>
        <w:contextualSpacing/>
        <w:jc w:val="both"/>
        <w:rPr>
          <w:sz w:val="24"/>
          <w:szCs w:val="24"/>
        </w:rPr>
      </w:pPr>
      <w:r w:rsidRPr="0018745B">
        <w:rPr>
          <w:sz w:val="24"/>
          <w:szCs w:val="24"/>
        </w:rPr>
        <w:t>Суд апелляционной инстанции отметил, что НК РФ не содержит нормы по исключению внереализационных доходов из расчета пропорции для ведения раздельного учета. Положения учетной политики организации не могут противоречить нормам НК</w:t>
      </w:r>
      <w:r>
        <w:rPr>
          <w:sz w:val="24"/>
          <w:szCs w:val="24"/>
        </w:rPr>
        <w:t xml:space="preserve"> РФ</w:t>
      </w:r>
      <w:r w:rsidRPr="0018745B">
        <w:rPr>
          <w:sz w:val="24"/>
          <w:szCs w:val="24"/>
        </w:rPr>
        <w:t>.</w:t>
      </w:r>
    </w:p>
    <w:p w:rsidR="0018745B" w:rsidRPr="0018745B" w:rsidRDefault="0018745B" w:rsidP="0018745B">
      <w:pPr>
        <w:ind w:firstLine="709"/>
        <w:contextualSpacing/>
        <w:jc w:val="both"/>
        <w:rPr>
          <w:sz w:val="24"/>
          <w:szCs w:val="24"/>
        </w:rPr>
      </w:pPr>
    </w:p>
    <w:p w:rsidR="00166903" w:rsidRDefault="00C96650" w:rsidP="00166903">
      <w:pPr>
        <w:keepNext/>
        <w:numPr>
          <w:ilvl w:val="1"/>
          <w:numId w:val="1"/>
        </w:numPr>
        <w:tabs>
          <w:tab w:val="left" w:pos="567"/>
        </w:tabs>
        <w:spacing w:before="120"/>
        <w:ind w:left="567" w:right="57" w:hanging="567"/>
        <w:jc w:val="center"/>
        <w:outlineLvl w:val="0"/>
        <w:rPr>
          <w:b/>
          <w:bCs/>
          <w:sz w:val="28"/>
          <w:szCs w:val="28"/>
        </w:rPr>
      </w:pPr>
      <w:bookmarkStart w:id="77" w:name="_Toc483486988"/>
      <w:r w:rsidRPr="00893786">
        <w:rPr>
          <w:b/>
          <w:bCs/>
          <w:sz w:val="28"/>
          <w:szCs w:val="28"/>
        </w:rPr>
        <w:t>Налог на доходы физических лиц</w:t>
      </w:r>
      <w:bookmarkEnd w:id="77"/>
    </w:p>
    <w:p w:rsidR="00E31E99" w:rsidRDefault="00E31E99" w:rsidP="00552FDA">
      <w:pPr>
        <w:pStyle w:val="a9"/>
        <w:numPr>
          <w:ilvl w:val="0"/>
          <w:numId w:val="3"/>
        </w:numPr>
        <w:autoSpaceDE w:val="0"/>
        <w:autoSpaceDN w:val="0"/>
        <w:adjustRightInd w:val="0"/>
        <w:spacing w:before="120"/>
        <w:ind w:left="703"/>
        <w:jc w:val="both"/>
        <w:rPr>
          <w:b/>
          <w:sz w:val="24"/>
          <w:szCs w:val="24"/>
        </w:rPr>
      </w:pPr>
      <w:r w:rsidRPr="00552FDA">
        <w:rPr>
          <w:b/>
          <w:sz w:val="24"/>
          <w:szCs w:val="24"/>
        </w:rPr>
        <w:t>И</w:t>
      </w:r>
      <w:r w:rsidR="00552FDA" w:rsidRPr="00552FDA">
        <w:rPr>
          <w:b/>
          <w:sz w:val="24"/>
          <w:szCs w:val="24"/>
        </w:rPr>
        <w:t>н</w:t>
      </w:r>
      <w:r w:rsidR="00552FDA">
        <w:rPr>
          <w:b/>
          <w:sz w:val="24"/>
          <w:szCs w:val="24"/>
        </w:rPr>
        <w:t>дивидуальный предпринима</w:t>
      </w:r>
      <w:r w:rsidR="00552FDA" w:rsidRPr="00552FDA">
        <w:rPr>
          <w:b/>
          <w:sz w:val="24"/>
          <w:szCs w:val="24"/>
        </w:rPr>
        <w:t>тель</w:t>
      </w:r>
      <w:r w:rsidRPr="00552FDA">
        <w:rPr>
          <w:b/>
          <w:sz w:val="24"/>
          <w:szCs w:val="24"/>
        </w:rPr>
        <w:t xml:space="preserve"> на УСН должен платить НДФЛ при получении высоких процентов по вкладу в банке</w:t>
      </w:r>
      <w:r w:rsidR="00552FDA">
        <w:rPr>
          <w:b/>
          <w:sz w:val="24"/>
          <w:szCs w:val="24"/>
        </w:rPr>
        <w:t>.</w:t>
      </w:r>
    </w:p>
    <w:p w:rsidR="00552FDA" w:rsidRDefault="00552FDA" w:rsidP="00552FDA">
      <w:pPr>
        <w:pStyle w:val="a9"/>
        <w:spacing w:before="120" w:after="120" w:line="276" w:lineRule="auto"/>
        <w:ind w:left="703"/>
        <w:contextualSpacing w:val="0"/>
        <w:jc w:val="both"/>
        <w:rPr>
          <w:i/>
          <w:sz w:val="24"/>
          <w:szCs w:val="24"/>
        </w:rPr>
      </w:pPr>
      <w:r w:rsidRPr="00552FDA">
        <w:rPr>
          <w:i/>
          <w:sz w:val="24"/>
          <w:szCs w:val="24"/>
        </w:rPr>
        <w:t>Письмо Минфина России  от 06.04.17 № 03-11-11/20549</w:t>
      </w:r>
    </w:p>
    <w:p w:rsidR="00552FDA" w:rsidRPr="00552FDA" w:rsidRDefault="00552FDA" w:rsidP="00552FDA">
      <w:pPr>
        <w:ind w:firstLine="709"/>
        <w:contextualSpacing/>
        <w:jc w:val="both"/>
        <w:rPr>
          <w:sz w:val="24"/>
          <w:szCs w:val="24"/>
        </w:rPr>
      </w:pPr>
      <w:r w:rsidRPr="00552FDA">
        <w:rPr>
          <w:sz w:val="24"/>
          <w:szCs w:val="24"/>
        </w:rPr>
        <w:t>Минфин напомнил, что при УСН учитываются доходы, определяемые в порядке, установленном пунктами 1 и 2 статьи 248 НК, то есть доходы от реализации товаров (работ, услуг), имущественных прав и внереализационные доходы. Первые определяются в порядке, установленном статьей 249 НК с учетом положений главы 26.2 НК, а внереализационные доходы – в порядке, установленном статьей 250 НК.</w:t>
      </w:r>
    </w:p>
    <w:p w:rsidR="00552FDA" w:rsidRPr="00552FDA" w:rsidRDefault="00552FDA" w:rsidP="00552FDA">
      <w:pPr>
        <w:ind w:firstLine="709"/>
        <w:contextualSpacing/>
        <w:jc w:val="both"/>
        <w:rPr>
          <w:sz w:val="24"/>
          <w:szCs w:val="24"/>
        </w:rPr>
      </w:pPr>
      <w:r w:rsidRPr="00552FDA">
        <w:rPr>
          <w:sz w:val="24"/>
          <w:szCs w:val="24"/>
        </w:rPr>
        <w:t>На основании пункта 6 статьи 250 НК доходы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учитываются в составе внереализационных доходов.</w:t>
      </w:r>
    </w:p>
    <w:p w:rsidR="00552FDA" w:rsidRPr="00552FDA" w:rsidRDefault="00552FDA" w:rsidP="00552FDA">
      <w:pPr>
        <w:ind w:firstLine="709"/>
        <w:contextualSpacing/>
        <w:jc w:val="both"/>
        <w:rPr>
          <w:sz w:val="24"/>
          <w:szCs w:val="24"/>
        </w:rPr>
      </w:pPr>
      <w:r w:rsidRPr="00552FDA">
        <w:rPr>
          <w:sz w:val="24"/>
          <w:szCs w:val="24"/>
        </w:rPr>
        <w:t>Таким образом, доходы в виде процентов, полученных ИП в отношении предпринимательской деятельности в связи с заключением договоров займа, признаются доходами в целях налогообложения при УСН.</w:t>
      </w:r>
    </w:p>
    <w:p w:rsidR="00552FDA" w:rsidRPr="00552FDA" w:rsidRDefault="00552FDA" w:rsidP="00552FDA">
      <w:pPr>
        <w:ind w:firstLine="709"/>
        <w:contextualSpacing/>
        <w:jc w:val="both"/>
        <w:rPr>
          <w:sz w:val="24"/>
          <w:szCs w:val="24"/>
        </w:rPr>
      </w:pPr>
      <w:proofErr w:type="gramStart"/>
      <w:r w:rsidRPr="00552FDA">
        <w:rPr>
          <w:sz w:val="24"/>
          <w:szCs w:val="24"/>
        </w:rPr>
        <w:t>В то же время применение УСН индивидуальными предпринимателями предусматривает их освобождение от обязанности по уплате </w:t>
      </w:r>
      <w:hyperlink r:id="rId19" w:tooltip="НДФЛ (определение, описание, подробности)" w:history="1">
        <w:r w:rsidRPr="00552FDA">
          <w:rPr>
            <w:sz w:val="24"/>
            <w:szCs w:val="24"/>
          </w:rPr>
          <w:t>НДФЛ</w:t>
        </w:r>
      </w:hyperlink>
      <w:r w:rsidRPr="00552FDA">
        <w:rPr>
          <w:sz w:val="24"/>
          <w:szCs w:val="24"/>
        </w:rPr>
        <w:t xml:space="preserve"> (в отношении доходов, полученных от предпринимательской деятельности, за исключением налога, уплачиваемого с доходов, облагаемых по налоговым ставкам, предусмотренным пунктами 2 и 5 статьи 224 НК, к которым, среди прочего, относятся и </w:t>
      </w:r>
      <w:proofErr w:type="spellStart"/>
      <w:r w:rsidRPr="00552FDA">
        <w:rPr>
          <w:sz w:val="24"/>
          <w:szCs w:val="24"/>
        </w:rPr>
        <w:t>процентыне</w:t>
      </w:r>
      <w:proofErr w:type="spellEnd"/>
      <w:r w:rsidRPr="00552FDA">
        <w:rPr>
          <w:sz w:val="24"/>
          <w:szCs w:val="24"/>
        </w:rPr>
        <w:t xml:space="preserve"> доходы по вкладам).</w:t>
      </w:r>
      <w:proofErr w:type="gramEnd"/>
    </w:p>
    <w:p w:rsidR="00552FDA" w:rsidRPr="00552FDA" w:rsidRDefault="00552FDA" w:rsidP="00552FDA">
      <w:pPr>
        <w:ind w:firstLine="709"/>
        <w:contextualSpacing/>
        <w:jc w:val="both"/>
        <w:rPr>
          <w:sz w:val="24"/>
          <w:szCs w:val="24"/>
        </w:rPr>
      </w:pPr>
      <w:r w:rsidRPr="00552FDA">
        <w:rPr>
          <w:sz w:val="24"/>
          <w:szCs w:val="24"/>
        </w:rPr>
        <w:t>Особенности определения налоговой базы по НДФЛ при получении доходов в виде процентов, получаемых по вкладам в банках, установлены статьей 214.2 НК (в том числе освобождение от НДФЛ таких доходов до определенных пределов).</w:t>
      </w:r>
    </w:p>
    <w:p w:rsidR="00552FDA" w:rsidRPr="00552FDA" w:rsidRDefault="00552FDA" w:rsidP="00552FDA">
      <w:pPr>
        <w:ind w:firstLine="709"/>
        <w:contextualSpacing/>
        <w:jc w:val="both"/>
        <w:rPr>
          <w:sz w:val="24"/>
          <w:szCs w:val="24"/>
        </w:rPr>
      </w:pPr>
      <w:r w:rsidRPr="00552FDA">
        <w:rPr>
          <w:sz w:val="24"/>
          <w:szCs w:val="24"/>
        </w:rPr>
        <w:t>Данный порядок следует применять к процентным доходам по вкладам в банках независимо от того, зарегистрированы физические лица, получающие такие доходы, в качестве ИП или нет, и отражается ли наличие такой регистрации в договоре банковского вклада.</w:t>
      </w:r>
    </w:p>
    <w:p w:rsidR="00D734B4" w:rsidRDefault="00D734B4" w:rsidP="00F9508B">
      <w:pPr>
        <w:pStyle w:val="a9"/>
        <w:autoSpaceDE w:val="0"/>
        <w:autoSpaceDN w:val="0"/>
        <w:adjustRightInd w:val="0"/>
        <w:spacing w:before="120"/>
        <w:ind w:left="703"/>
        <w:jc w:val="both"/>
        <w:rPr>
          <w:b/>
          <w:sz w:val="24"/>
          <w:szCs w:val="24"/>
        </w:rPr>
      </w:pPr>
    </w:p>
    <w:p w:rsidR="005E0C49" w:rsidRPr="005E0C49" w:rsidRDefault="005E0C49" w:rsidP="005E0C49">
      <w:pPr>
        <w:keepNext/>
        <w:numPr>
          <w:ilvl w:val="1"/>
          <w:numId w:val="1"/>
        </w:numPr>
        <w:tabs>
          <w:tab w:val="left" w:pos="567"/>
        </w:tabs>
        <w:spacing w:before="120"/>
        <w:ind w:left="567" w:right="57" w:hanging="567"/>
        <w:jc w:val="center"/>
        <w:outlineLvl w:val="0"/>
        <w:rPr>
          <w:b/>
          <w:bCs/>
          <w:sz w:val="28"/>
          <w:szCs w:val="28"/>
        </w:rPr>
      </w:pPr>
      <w:bookmarkStart w:id="78" w:name="_Toc483486989"/>
      <w:r w:rsidRPr="005E0C49">
        <w:rPr>
          <w:b/>
          <w:bCs/>
          <w:sz w:val="28"/>
          <w:szCs w:val="28"/>
        </w:rPr>
        <w:t>Специальные налоговые режимы</w:t>
      </w:r>
      <w:bookmarkEnd w:id="78"/>
    </w:p>
    <w:p w:rsidR="005E0C49" w:rsidRPr="00C62CF2" w:rsidRDefault="005E0C49" w:rsidP="005E0C49">
      <w:pPr>
        <w:pStyle w:val="a9"/>
        <w:numPr>
          <w:ilvl w:val="0"/>
          <w:numId w:val="3"/>
        </w:numPr>
        <w:autoSpaceDE w:val="0"/>
        <w:autoSpaceDN w:val="0"/>
        <w:adjustRightInd w:val="0"/>
        <w:spacing w:before="120"/>
        <w:ind w:left="703"/>
        <w:jc w:val="both"/>
        <w:rPr>
          <w:b/>
          <w:sz w:val="24"/>
          <w:szCs w:val="24"/>
        </w:rPr>
      </w:pPr>
      <w:r w:rsidRPr="00C62CF2">
        <w:rPr>
          <w:b/>
          <w:sz w:val="24"/>
          <w:szCs w:val="24"/>
        </w:rPr>
        <w:t>При расчете взносов на ОПС предпринимателями на УСН с объектом "доходы минус расходы" следует руководствоваться правовой позицией</w:t>
      </w:r>
      <w:r>
        <w:rPr>
          <w:b/>
          <w:sz w:val="24"/>
          <w:szCs w:val="24"/>
        </w:rPr>
        <w:t xml:space="preserve"> Конституционного Суда РФ, изложенной в </w:t>
      </w:r>
      <w:r w:rsidRPr="00C62CF2">
        <w:rPr>
          <w:b/>
          <w:sz w:val="24"/>
          <w:szCs w:val="24"/>
        </w:rPr>
        <w:t xml:space="preserve">Постановлении от 30.11.2016 </w:t>
      </w:r>
      <w:r>
        <w:rPr>
          <w:b/>
          <w:sz w:val="24"/>
          <w:szCs w:val="24"/>
        </w:rPr>
        <w:t>№</w:t>
      </w:r>
      <w:r w:rsidRPr="00C62CF2">
        <w:rPr>
          <w:b/>
          <w:sz w:val="24"/>
          <w:szCs w:val="24"/>
        </w:rPr>
        <w:t xml:space="preserve"> 27-П по вопросу определения размера страховых взносов на ОПС для ИП, уплачивающего НДФЛ. </w:t>
      </w:r>
    </w:p>
    <w:p w:rsidR="005E0C49" w:rsidRPr="00C62CF2" w:rsidRDefault="005E0C49" w:rsidP="005E0C49">
      <w:pPr>
        <w:pStyle w:val="a9"/>
        <w:spacing w:before="120" w:after="120" w:line="276" w:lineRule="auto"/>
        <w:ind w:left="703"/>
        <w:contextualSpacing w:val="0"/>
        <w:jc w:val="both"/>
        <w:rPr>
          <w:i/>
          <w:sz w:val="24"/>
          <w:szCs w:val="24"/>
        </w:rPr>
      </w:pPr>
      <w:r w:rsidRPr="00C62CF2">
        <w:rPr>
          <w:i/>
          <w:sz w:val="24"/>
          <w:szCs w:val="24"/>
        </w:rPr>
        <w:t>Определение СК по экономическим спорам Верховного Суда РФ от 18 апреля 2017 г. N 304-КГ16-16937</w:t>
      </w:r>
    </w:p>
    <w:p w:rsidR="005E0C49" w:rsidRPr="00C62CF2" w:rsidRDefault="005E0C49" w:rsidP="005E0C49">
      <w:pPr>
        <w:ind w:firstLine="709"/>
        <w:contextualSpacing/>
        <w:jc w:val="both"/>
        <w:rPr>
          <w:sz w:val="24"/>
          <w:szCs w:val="24"/>
        </w:rPr>
      </w:pPr>
      <w:r w:rsidRPr="00BF7212">
        <w:rPr>
          <w:sz w:val="24"/>
          <w:szCs w:val="24"/>
        </w:rPr>
        <w:t>Н</w:t>
      </w:r>
      <w:r w:rsidRPr="00C62CF2">
        <w:rPr>
          <w:sz w:val="24"/>
          <w:szCs w:val="24"/>
        </w:rPr>
        <w:t xml:space="preserve">алогоплательщики, применяющие упрощенную систему налогообложения и выбравшие в качестве объекта налогообложения доходы, уменьшенные на величину расходов, при определении объекта налогообложения уменьшают полученные доходы, исчисленные в соответствии со </w:t>
      </w:r>
      <w:r w:rsidRPr="00BF7212">
        <w:rPr>
          <w:sz w:val="24"/>
          <w:szCs w:val="24"/>
        </w:rPr>
        <w:t>статьей 346.15</w:t>
      </w:r>
      <w:r w:rsidRPr="00C62CF2">
        <w:rPr>
          <w:sz w:val="24"/>
          <w:szCs w:val="24"/>
        </w:rPr>
        <w:t xml:space="preserve"> Налогового кодекса на предусмотренные </w:t>
      </w:r>
      <w:r w:rsidRPr="00BF7212">
        <w:rPr>
          <w:sz w:val="24"/>
          <w:szCs w:val="24"/>
        </w:rPr>
        <w:t>статьей 346.16</w:t>
      </w:r>
      <w:r w:rsidRPr="00C62CF2">
        <w:rPr>
          <w:sz w:val="24"/>
          <w:szCs w:val="24"/>
        </w:rPr>
        <w:t xml:space="preserve"> названного Кодекса расходы.</w:t>
      </w:r>
    </w:p>
    <w:p w:rsidR="005E0C49" w:rsidRPr="00C62CF2" w:rsidRDefault="005E0C49" w:rsidP="005E0C49">
      <w:pPr>
        <w:ind w:firstLine="709"/>
        <w:contextualSpacing/>
        <w:jc w:val="both"/>
        <w:rPr>
          <w:sz w:val="24"/>
          <w:szCs w:val="24"/>
        </w:rPr>
      </w:pPr>
      <w:r w:rsidRPr="00C62CF2">
        <w:rPr>
          <w:sz w:val="24"/>
          <w:szCs w:val="24"/>
        </w:rPr>
        <w:lastRenderedPageBreak/>
        <w:t xml:space="preserve">Поскольку принцип определения объекта налогообложения плательщиками НДФЛ аналогичен принципу определения объекта налогообложения для плательщиков, применяющих упрощенную систему налогообложения с объектом налогообложения доходы, уменьшенные на величину расходов, Судебная коллегия полагает, что изложенная Конституционным Судом Российской Федерации в </w:t>
      </w:r>
      <w:r w:rsidRPr="00BF7212">
        <w:rPr>
          <w:sz w:val="24"/>
          <w:szCs w:val="24"/>
        </w:rPr>
        <w:t>Постановлении</w:t>
      </w:r>
      <w:r w:rsidRPr="00C62CF2">
        <w:rPr>
          <w:sz w:val="24"/>
          <w:szCs w:val="24"/>
        </w:rPr>
        <w:t xml:space="preserve"> от 30.11.2016 </w:t>
      </w:r>
      <w:r>
        <w:rPr>
          <w:sz w:val="24"/>
          <w:szCs w:val="24"/>
        </w:rPr>
        <w:t>№</w:t>
      </w:r>
      <w:r w:rsidRPr="00C62CF2">
        <w:rPr>
          <w:sz w:val="24"/>
          <w:szCs w:val="24"/>
        </w:rPr>
        <w:t> 27-П правовая позиция подлежит применению и в рассматриваемой ситуации.</w:t>
      </w:r>
    </w:p>
    <w:p w:rsidR="00CD195D" w:rsidRPr="00CD195D" w:rsidRDefault="00CD195D" w:rsidP="00CD195D">
      <w:pPr>
        <w:pStyle w:val="a9"/>
        <w:numPr>
          <w:ilvl w:val="0"/>
          <w:numId w:val="3"/>
        </w:numPr>
        <w:autoSpaceDE w:val="0"/>
        <w:autoSpaceDN w:val="0"/>
        <w:adjustRightInd w:val="0"/>
        <w:spacing w:before="120"/>
        <w:ind w:left="703"/>
        <w:jc w:val="both"/>
        <w:rPr>
          <w:b/>
          <w:sz w:val="24"/>
          <w:szCs w:val="24"/>
        </w:rPr>
      </w:pPr>
      <w:r>
        <w:rPr>
          <w:b/>
          <w:sz w:val="24"/>
          <w:szCs w:val="24"/>
        </w:rPr>
        <w:t>С</w:t>
      </w:r>
      <w:r w:rsidRPr="00CD195D">
        <w:rPr>
          <w:b/>
          <w:sz w:val="24"/>
          <w:szCs w:val="24"/>
        </w:rPr>
        <w:t>уды пришли к выводу, что индивидуальный предприниматель Жилина О.В. не утратила права на применение упрощенной системы налогообложения, в связи с чем перевод ее на общую систему налогообложения и доначисление соответствующих налогов, пени и налоговых санкций признаны неправомерными. При этом судами установлено, что инспекцией неверно определен размер дохода</w:t>
      </w:r>
      <w:r>
        <w:rPr>
          <w:b/>
          <w:sz w:val="24"/>
          <w:szCs w:val="24"/>
        </w:rPr>
        <w:t xml:space="preserve"> предпринимателя.</w:t>
      </w:r>
    </w:p>
    <w:p w:rsidR="00CD195D" w:rsidRPr="00CD195D" w:rsidRDefault="00CD195D" w:rsidP="00CD195D">
      <w:pPr>
        <w:pStyle w:val="a9"/>
        <w:spacing w:before="120" w:after="120" w:line="276" w:lineRule="auto"/>
        <w:ind w:left="703"/>
        <w:contextualSpacing w:val="0"/>
        <w:jc w:val="both"/>
        <w:rPr>
          <w:i/>
          <w:sz w:val="24"/>
          <w:szCs w:val="24"/>
        </w:rPr>
      </w:pPr>
      <w:r w:rsidRPr="00CD195D">
        <w:rPr>
          <w:i/>
          <w:sz w:val="24"/>
          <w:szCs w:val="24"/>
        </w:rPr>
        <w:t>Постановление Арбитражного суда Восточно-Сибирского округа от 28.04.2017 г. № А78-11829/2015</w:t>
      </w:r>
    </w:p>
    <w:p w:rsidR="005E0C49" w:rsidRPr="00CD195D" w:rsidRDefault="00CD195D" w:rsidP="00CD195D">
      <w:pPr>
        <w:ind w:firstLine="709"/>
        <w:contextualSpacing/>
        <w:jc w:val="both"/>
        <w:rPr>
          <w:sz w:val="24"/>
          <w:szCs w:val="24"/>
        </w:rPr>
      </w:pPr>
      <w:proofErr w:type="gramStart"/>
      <w:r w:rsidRPr="00CD195D">
        <w:rPr>
          <w:sz w:val="24"/>
          <w:szCs w:val="24"/>
        </w:rPr>
        <w:t>Основанием для включения в доход ИП установленной инспекцией суммы полученного в натуральной форме дохода явилось безвозмездное получение предпринимателем права пользования торговыми залами во всех магазинах, занимаемых посредством заключения договоров аренды, безвозмездного получения услуг рекламы, охраны, коммунальных услуг.</w:t>
      </w:r>
      <w:proofErr w:type="gramEnd"/>
      <w:r w:rsidRPr="00CD195D">
        <w:rPr>
          <w:sz w:val="24"/>
          <w:szCs w:val="24"/>
        </w:rPr>
        <w:t xml:space="preserve"> Инспекция указала на то, что предприниматель утратил право применения специального налогового режима (превышение предельного размера выручки) и обязан платить налоги в рамках общепринятой системы налогообложения. Но суды пришли к выводу о неверном определении инспекцией размера дохода предпринимателя в связи с не </w:t>
      </w:r>
      <w:proofErr w:type="spellStart"/>
      <w:r w:rsidRPr="00CD195D">
        <w:rPr>
          <w:sz w:val="24"/>
          <w:szCs w:val="24"/>
        </w:rPr>
        <w:t>учтением</w:t>
      </w:r>
      <w:proofErr w:type="spellEnd"/>
      <w:r w:rsidRPr="00CD195D">
        <w:rPr>
          <w:sz w:val="24"/>
          <w:szCs w:val="24"/>
        </w:rPr>
        <w:t xml:space="preserve"> возвратов денежных средств покупателям и оказанной благотворительной помощи.</w:t>
      </w:r>
    </w:p>
    <w:p w:rsidR="00EB143F" w:rsidRPr="006D48A7" w:rsidRDefault="00EB143F" w:rsidP="002C7D5C">
      <w:pPr>
        <w:keepNext/>
        <w:numPr>
          <w:ilvl w:val="1"/>
          <w:numId w:val="1"/>
        </w:numPr>
        <w:tabs>
          <w:tab w:val="left" w:pos="567"/>
        </w:tabs>
        <w:spacing w:before="120"/>
        <w:ind w:left="567" w:right="57" w:hanging="567"/>
        <w:jc w:val="center"/>
        <w:outlineLvl w:val="0"/>
        <w:rPr>
          <w:b/>
          <w:bCs/>
          <w:sz w:val="28"/>
          <w:szCs w:val="28"/>
        </w:rPr>
      </w:pPr>
      <w:bookmarkStart w:id="79" w:name="_Toc401564774"/>
      <w:bookmarkStart w:id="80" w:name="_Toc414698778"/>
      <w:bookmarkStart w:id="81" w:name="_Toc483486990"/>
      <w:r w:rsidRPr="006D48A7">
        <w:rPr>
          <w:b/>
          <w:bCs/>
          <w:sz w:val="28"/>
          <w:szCs w:val="28"/>
        </w:rPr>
        <w:t>Страховые взносы</w:t>
      </w:r>
      <w:bookmarkEnd w:id="79"/>
      <w:bookmarkEnd w:id="80"/>
      <w:bookmarkEnd w:id="81"/>
      <w:r w:rsidRPr="006D48A7">
        <w:rPr>
          <w:b/>
          <w:bCs/>
          <w:sz w:val="28"/>
          <w:szCs w:val="28"/>
        </w:rPr>
        <w:t xml:space="preserve"> </w:t>
      </w:r>
    </w:p>
    <w:p w:rsidR="00822B5A" w:rsidRPr="00893786" w:rsidRDefault="00822B5A" w:rsidP="00B1263C">
      <w:pPr>
        <w:autoSpaceDE w:val="0"/>
        <w:autoSpaceDN w:val="0"/>
        <w:adjustRightInd w:val="0"/>
        <w:jc w:val="center"/>
        <w:rPr>
          <w:b/>
          <w:bCs/>
          <w:color w:val="FF0000"/>
          <w:sz w:val="24"/>
          <w:szCs w:val="24"/>
        </w:rPr>
      </w:pPr>
    </w:p>
    <w:p w:rsidR="0094061C" w:rsidRPr="0094061C" w:rsidRDefault="0094061C" w:rsidP="0094061C">
      <w:pPr>
        <w:pStyle w:val="a9"/>
        <w:numPr>
          <w:ilvl w:val="0"/>
          <w:numId w:val="3"/>
        </w:numPr>
        <w:jc w:val="both"/>
        <w:rPr>
          <w:b/>
          <w:sz w:val="24"/>
          <w:szCs w:val="24"/>
        </w:rPr>
      </w:pPr>
      <w:bookmarkStart w:id="82" w:name="sub_201705034"/>
      <w:r w:rsidRPr="0094061C">
        <w:rPr>
          <w:b/>
          <w:sz w:val="24"/>
          <w:szCs w:val="24"/>
        </w:rPr>
        <w:t>У застрахованных лиц с июля появится возможность выбора формы листка нетрудоспособности: бумажной или электронной.</w:t>
      </w:r>
    </w:p>
    <w:bookmarkEnd w:id="82"/>
    <w:p w:rsidR="0094061C" w:rsidRPr="0094061C" w:rsidRDefault="0094061C" w:rsidP="0094061C">
      <w:pPr>
        <w:pStyle w:val="a9"/>
        <w:spacing w:before="120" w:after="120" w:line="276" w:lineRule="auto"/>
        <w:ind w:left="703"/>
        <w:contextualSpacing w:val="0"/>
        <w:jc w:val="both"/>
        <w:rPr>
          <w:i/>
          <w:sz w:val="24"/>
          <w:szCs w:val="24"/>
        </w:rPr>
      </w:pPr>
      <w:r w:rsidRPr="0094061C">
        <w:rPr>
          <w:i/>
          <w:sz w:val="24"/>
          <w:szCs w:val="24"/>
        </w:rPr>
        <w:t>Федеральный закон от 1 мая 2017 г. N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p>
    <w:p w:rsidR="0094061C" w:rsidRPr="0094061C" w:rsidRDefault="0094061C" w:rsidP="0094061C">
      <w:pPr>
        <w:ind w:firstLine="709"/>
        <w:contextualSpacing/>
        <w:jc w:val="both"/>
        <w:rPr>
          <w:sz w:val="24"/>
          <w:szCs w:val="24"/>
        </w:rPr>
      </w:pPr>
      <w:r w:rsidRPr="0094061C">
        <w:rPr>
          <w:sz w:val="24"/>
          <w:szCs w:val="24"/>
        </w:rPr>
        <w:t xml:space="preserve">Назначать и выплачивать пособия по временной нетрудоспособности, по беременности и родам будут на основании листка нетрудоспособности, выданного медицинской организацией 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 подписанного усиленными квалифицированными электронными подписями медработника и </w:t>
      </w:r>
      <w:proofErr w:type="spellStart"/>
      <w:r w:rsidRPr="0094061C">
        <w:rPr>
          <w:sz w:val="24"/>
          <w:szCs w:val="24"/>
        </w:rPr>
        <w:t>медорганизации</w:t>
      </w:r>
      <w:proofErr w:type="spellEnd"/>
      <w:r w:rsidRPr="0094061C">
        <w:rPr>
          <w:sz w:val="24"/>
          <w:szCs w:val="24"/>
        </w:rPr>
        <w:t xml:space="preserve">. Это будет возможно, если </w:t>
      </w:r>
      <w:proofErr w:type="spellStart"/>
      <w:r w:rsidRPr="0094061C">
        <w:rPr>
          <w:sz w:val="24"/>
          <w:szCs w:val="24"/>
        </w:rPr>
        <w:t>медорганизация</w:t>
      </w:r>
      <w:proofErr w:type="spellEnd"/>
      <w:r w:rsidRPr="0094061C">
        <w:rPr>
          <w:sz w:val="24"/>
          <w:szCs w:val="24"/>
        </w:rPr>
        <w:t xml:space="preserve">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94061C" w:rsidRPr="0094061C" w:rsidRDefault="0094061C" w:rsidP="0094061C">
      <w:pPr>
        <w:ind w:firstLine="709"/>
        <w:contextualSpacing/>
        <w:jc w:val="both"/>
        <w:rPr>
          <w:sz w:val="24"/>
          <w:szCs w:val="24"/>
        </w:rPr>
      </w:pPr>
      <w:r w:rsidRPr="0094061C">
        <w:rPr>
          <w:sz w:val="24"/>
          <w:szCs w:val="24"/>
        </w:rPr>
        <w:t xml:space="preserve">Правительство РФ установит порядок информационного взаимодействия страховщика, страхователей, медицинских организаций и федеральных государственных учреждений </w:t>
      </w:r>
      <w:proofErr w:type="gramStart"/>
      <w:r w:rsidRPr="0094061C">
        <w:rPr>
          <w:sz w:val="24"/>
          <w:szCs w:val="24"/>
        </w:rPr>
        <w:t>медико-социальной</w:t>
      </w:r>
      <w:proofErr w:type="gramEnd"/>
      <w:r w:rsidRPr="0094061C">
        <w:rPr>
          <w:sz w:val="24"/>
          <w:szCs w:val="24"/>
        </w:rPr>
        <w:t xml:space="preserve"> экспертизы по обмену сведениями, а Минздрав по согласованию с Минтрудом и ФСС разработает и утвердит форму электронного больничного.</w:t>
      </w:r>
    </w:p>
    <w:p w:rsidR="0094061C" w:rsidRPr="0094061C" w:rsidRDefault="0094061C" w:rsidP="0094061C">
      <w:pPr>
        <w:ind w:firstLine="709"/>
        <w:contextualSpacing/>
        <w:jc w:val="both"/>
        <w:rPr>
          <w:sz w:val="24"/>
          <w:szCs w:val="24"/>
        </w:rPr>
      </w:pPr>
      <w:r w:rsidRPr="0094061C">
        <w:rPr>
          <w:sz w:val="24"/>
          <w:szCs w:val="24"/>
        </w:rPr>
        <w:t>Закон вступит в силу с 1 июля 2017 года.</w:t>
      </w:r>
    </w:p>
    <w:p w:rsidR="000D0997" w:rsidRPr="008C09AA" w:rsidRDefault="008C09AA" w:rsidP="008C09AA">
      <w:pPr>
        <w:pStyle w:val="a9"/>
        <w:numPr>
          <w:ilvl w:val="0"/>
          <w:numId w:val="3"/>
        </w:numPr>
        <w:autoSpaceDE w:val="0"/>
        <w:autoSpaceDN w:val="0"/>
        <w:adjustRightInd w:val="0"/>
        <w:spacing w:before="120"/>
        <w:ind w:left="703"/>
        <w:jc w:val="both"/>
        <w:rPr>
          <w:b/>
          <w:sz w:val="24"/>
          <w:szCs w:val="24"/>
        </w:rPr>
      </w:pPr>
      <w:r>
        <w:rPr>
          <w:b/>
          <w:sz w:val="24"/>
          <w:szCs w:val="24"/>
        </w:rPr>
        <w:lastRenderedPageBreak/>
        <w:t>В случае р</w:t>
      </w:r>
      <w:r w:rsidR="000D0997" w:rsidRPr="008C09AA">
        <w:rPr>
          <w:b/>
          <w:sz w:val="24"/>
          <w:szCs w:val="24"/>
        </w:rPr>
        <w:t>егулярн</w:t>
      </w:r>
      <w:r w:rsidRPr="008C09AA">
        <w:rPr>
          <w:b/>
          <w:sz w:val="24"/>
          <w:szCs w:val="24"/>
        </w:rPr>
        <w:t>ой</w:t>
      </w:r>
      <w:r w:rsidR="000D0997" w:rsidRPr="008C09AA">
        <w:rPr>
          <w:b/>
          <w:sz w:val="24"/>
          <w:szCs w:val="24"/>
        </w:rPr>
        <w:t xml:space="preserve"> выдач</w:t>
      </w:r>
      <w:r w:rsidRPr="008C09AA">
        <w:rPr>
          <w:b/>
          <w:sz w:val="24"/>
          <w:szCs w:val="24"/>
        </w:rPr>
        <w:t>е</w:t>
      </w:r>
      <w:r w:rsidR="000D0997" w:rsidRPr="008C09AA">
        <w:rPr>
          <w:b/>
          <w:sz w:val="24"/>
          <w:szCs w:val="24"/>
        </w:rPr>
        <w:t xml:space="preserve"> работникам займов с прощением </w:t>
      </w:r>
      <w:r w:rsidRPr="008C09AA">
        <w:rPr>
          <w:b/>
          <w:sz w:val="24"/>
          <w:szCs w:val="24"/>
        </w:rPr>
        <w:t>у налоговых органов может возникнуть вопрос об обоснованности получения налогоплательщиком (плательщиком страховых взносов) такой выгоды.</w:t>
      </w:r>
    </w:p>
    <w:p w:rsidR="0094061C" w:rsidRDefault="008C09AA" w:rsidP="008C09AA">
      <w:pPr>
        <w:pStyle w:val="a9"/>
        <w:spacing w:before="120" w:after="120" w:line="276" w:lineRule="auto"/>
        <w:ind w:left="703"/>
        <w:contextualSpacing w:val="0"/>
        <w:jc w:val="both"/>
        <w:rPr>
          <w:i/>
          <w:sz w:val="24"/>
          <w:szCs w:val="24"/>
        </w:rPr>
      </w:pPr>
      <w:r w:rsidRPr="008C09AA">
        <w:rPr>
          <w:i/>
          <w:sz w:val="24"/>
          <w:szCs w:val="24"/>
        </w:rPr>
        <w:t>Письмо ФНС России  от 26 апреля 2017 г. N БС-4-11/8019 </w:t>
      </w:r>
    </w:p>
    <w:p w:rsidR="008C09AA" w:rsidRPr="008C09AA" w:rsidRDefault="008C09AA" w:rsidP="008C09AA">
      <w:pPr>
        <w:ind w:firstLine="709"/>
        <w:contextualSpacing/>
        <w:jc w:val="both"/>
        <w:rPr>
          <w:sz w:val="24"/>
          <w:szCs w:val="24"/>
        </w:rPr>
      </w:pPr>
      <w:r w:rsidRPr="008C09AA">
        <w:rPr>
          <w:sz w:val="24"/>
          <w:szCs w:val="24"/>
        </w:rPr>
        <w:t xml:space="preserve">ФНС рассказала об отнесении к объекту обложения страховыми взносами суммы </w:t>
      </w:r>
      <w:proofErr w:type="gramStart"/>
      <w:r w:rsidRPr="008C09AA">
        <w:rPr>
          <w:sz w:val="24"/>
          <w:szCs w:val="24"/>
        </w:rPr>
        <w:t>прощенного</w:t>
      </w:r>
      <w:proofErr w:type="gramEnd"/>
      <w:r w:rsidRPr="008C09AA">
        <w:rPr>
          <w:sz w:val="24"/>
          <w:szCs w:val="24"/>
        </w:rPr>
        <w:t xml:space="preserve"> долга по выданному работнику займу.</w:t>
      </w:r>
    </w:p>
    <w:p w:rsidR="008C09AA" w:rsidRPr="008C09AA" w:rsidRDefault="008C09AA" w:rsidP="008C09AA">
      <w:pPr>
        <w:ind w:firstLine="709"/>
        <w:contextualSpacing/>
        <w:jc w:val="both"/>
        <w:rPr>
          <w:sz w:val="24"/>
          <w:szCs w:val="24"/>
        </w:rPr>
      </w:pPr>
      <w:r w:rsidRPr="008C09AA">
        <w:rPr>
          <w:sz w:val="24"/>
          <w:szCs w:val="24"/>
        </w:rPr>
        <w:t>Пунктом 1 статьи 420 НК установлено, что объектом обложения взносами для организаций признаются выплаты и иные вознаграждения, начисляемые ими в пользу физлиц по трудовым и гражданско-правовым договорам на выполнение работ и некоторым другим договорам.</w:t>
      </w:r>
    </w:p>
    <w:p w:rsidR="008C09AA" w:rsidRPr="008C09AA" w:rsidRDefault="008C09AA" w:rsidP="008C09AA">
      <w:pPr>
        <w:ind w:firstLine="709"/>
        <w:contextualSpacing/>
        <w:jc w:val="both"/>
        <w:rPr>
          <w:sz w:val="24"/>
          <w:szCs w:val="24"/>
        </w:rPr>
      </w:pPr>
      <w:r w:rsidRPr="008C09AA">
        <w:rPr>
          <w:sz w:val="24"/>
          <w:szCs w:val="24"/>
        </w:rPr>
        <w:t>Не признаются объектом обложения взносами выплаты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некоторыми исключениями.</w:t>
      </w:r>
    </w:p>
    <w:p w:rsidR="008C09AA" w:rsidRPr="008C09AA" w:rsidRDefault="008C09AA" w:rsidP="008C09AA">
      <w:pPr>
        <w:ind w:firstLine="709"/>
        <w:contextualSpacing/>
        <w:jc w:val="both"/>
        <w:rPr>
          <w:sz w:val="24"/>
          <w:szCs w:val="24"/>
        </w:rPr>
      </w:pPr>
      <w:r w:rsidRPr="008C09AA">
        <w:rPr>
          <w:sz w:val="24"/>
          <w:szCs w:val="24"/>
        </w:rPr>
        <w:t>Согласно части 1 статьи 807 ГК по договору займа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8C09AA" w:rsidRPr="008C09AA" w:rsidRDefault="008C09AA" w:rsidP="008C09AA">
      <w:pPr>
        <w:ind w:firstLine="709"/>
        <w:contextualSpacing/>
        <w:jc w:val="both"/>
        <w:rPr>
          <w:sz w:val="24"/>
          <w:szCs w:val="24"/>
        </w:rPr>
      </w:pPr>
      <w:r w:rsidRPr="008C09AA">
        <w:rPr>
          <w:sz w:val="24"/>
          <w:szCs w:val="24"/>
        </w:rPr>
        <w:t>Таким образом, выплаты по договору займа не относятся к объекту обложения взносами.</w:t>
      </w:r>
    </w:p>
    <w:p w:rsidR="008C09AA" w:rsidRPr="008C09AA" w:rsidRDefault="008C09AA" w:rsidP="008C09AA">
      <w:pPr>
        <w:ind w:firstLine="709"/>
        <w:contextualSpacing/>
        <w:jc w:val="both"/>
        <w:rPr>
          <w:sz w:val="24"/>
          <w:szCs w:val="24"/>
        </w:rPr>
      </w:pPr>
      <w:r w:rsidRPr="008C09AA">
        <w:rPr>
          <w:sz w:val="24"/>
          <w:szCs w:val="24"/>
        </w:rPr>
        <w:t>В случае прекращения обязательств по возврату работником денежных средств по договору займа сумма невозвращенного долга также не подлежит обложению взносами на основании пункта 1 статьи 420 НК.</w:t>
      </w:r>
    </w:p>
    <w:p w:rsidR="008C09AA" w:rsidRPr="008C09AA" w:rsidRDefault="008C09AA" w:rsidP="008C09AA">
      <w:pPr>
        <w:ind w:firstLine="709"/>
        <w:contextualSpacing/>
        <w:jc w:val="both"/>
        <w:rPr>
          <w:sz w:val="24"/>
          <w:szCs w:val="24"/>
        </w:rPr>
      </w:pPr>
      <w:proofErr w:type="gramStart"/>
      <w:r w:rsidRPr="008C09AA">
        <w:rPr>
          <w:sz w:val="24"/>
          <w:szCs w:val="24"/>
        </w:rPr>
        <w:t>В то же время ФНС обращает внимание, что нормы гражданского и налогового законодательства предполагают, что действия плательщика, имеющие своим результатом получение налоговой выгоды, экономически оправданны, а сведения, содержащиеся в расчете по взносам, налоговой декларации и бухгалтерской отчетности, - достоверны.</w:t>
      </w:r>
      <w:proofErr w:type="gramEnd"/>
    </w:p>
    <w:p w:rsidR="008C09AA" w:rsidRPr="008C09AA" w:rsidRDefault="008C09AA" w:rsidP="008C09AA">
      <w:pPr>
        <w:ind w:firstLine="709"/>
        <w:contextualSpacing/>
        <w:jc w:val="both"/>
        <w:rPr>
          <w:sz w:val="24"/>
          <w:szCs w:val="24"/>
        </w:rPr>
      </w:pPr>
      <w:r w:rsidRPr="008C09AA">
        <w:rPr>
          <w:sz w:val="24"/>
          <w:szCs w:val="24"/>
        </w:rPr>
        <w:t>В иной ситуации у налоговых органов может возникнуть вопрос об обоснованности получения налогоплательщиком (плательщиком страховых взносов) такой выгоды.</w:t>
      </w:r>
    </w:p>
    <w:p w:rsidR="008C09AA" w:rsidRPr="008C09AA" w:rsidRDefault="008C09AA" w:rsidP="008C09AA">
      <w:pPr>
        <w:ind w:firstLine="709"/>
        <w:contextualSpacing/>
        <w:jc w:val="both"/>
        <w:rPr>
          <w:sz w:val="24"/>
          <w:szCs w:val="24"/>
        </w:rPr>
      </w:pPr>
      <w:r w:rsidRPr="008C09AA">
        <w:rPr>
          <w:sz w:val="24"/>
          <w:szCs w:val="24"/>
        </w:rPr>
        <w:t>Налоговая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При изменении юридической квалификации гражданско-правовых сделок следует учитывать, что сделки, не соответствующие закону или иным правовым актам, мнимые и притворные сделки являются недействительными независимо от признания их таковыми судом.</w:t>
      </w:r>
    </w:p>
    <w:p w:rsidR="008C09AA" w:rsidRPr="008C09AA" w:rsidRDefault="008C09AA" w:rsidP="008C09AA">
      <w:pPr>
        <w:ind w:firstLine="709"/>
        <w:contextualSpacing/>
        <w:jc w:val="both"/>
        <w:rPr>
          <w:sz w:val="24"/>
          <w:szCs w:val="24"/>
        </w:rPr>
      </w:pPr>
      <w:proofErr w:type="gramStart"/>
      <w:r w:rsidRPr="008C09AA">
        <w:rPr>
          <w:sz w:val="24"/>
          <w:szCs w:val="24"/>
        </w:rPr>
        <w:t>Указанное</w:t>
      </w:r>
      <w:proofErr w:type="gramEnd"/>
      <w:r w:rsidRPr="008C09AA">
        <w:rPr>
          <w:sz w:val="24"/>
          <w:szCs w:val="24"/>
        </w:rPr>
        <w:t xml:space="preserve"> относится и к оценке налоговой выгоды, возникающей у плательщика взносов в случае, когда выдача займов физлицам, состоящим с плательщиком взносов в трудовых отношениях, с последующим прощением долга по выданным займам носит системный характер.</w:t>
      </w:r>
    </w:p>
    <w:p w:rsidR="009B7D61" w:rsidRPr="009B7D61" w:rsidRDefault="009B7D61" w:rsidP="009B7D61">
      <w:pPr>
        <w:pStyle w:val="a9"/>
        <w:numPr>
          <w:ilvl w:val="0"/>
          <w:numId w:val="3"/>
        </w:numPr>
        <w:autoSpaceDE w:val="0"/>
        <w:autoSpaceDN w:val="0"/>
        <w:adjustRightInd w:val="0"/>
        <w:spacing w:before="120"/>
        <w:ind w:left="703"/>
        <w:jc w:val="both"/>
        <w:rPr>
          <w:b/>
          <w:sz w:val="24"/>
          <w:szCs w:val="24"/>
        </w:rPr>
      </w:pPr>
      <w:r w:rsidRPr="009B7D61">
        <w:rPr>
          <w:b/>
          <w:sz w:val="24"/>
          <w:szCs w:val="24"/>
        </w:rPr>
        <w:t>В целях выплаты пособия по уходу за ребенком снижение рабочего времени на 5 минут в день не может расцениваться как работа на условиях неполного рабочего дня.</w:t>
      </w:r>
    </w:p>
    <w:p w:rsidR="009B7D61" w:rsidRPr="009B7D61" w:rsidRDefault="009B7D61" w:rsidP="009B7D61">
      <w:pPr>
        <w:pStyle w:val="a9"/>
        <w:spacing w:before="120" w:after="120" w:line="276" w:lineRule="auto"/>
        <w:ind w:left="703"/>
        <w:contextualSpacing w:val="0"/>
        <w:jc w:val="both"/>
        <w:rPr>
          <w:i/>
          <w:sz w:val="24"/>
          <w:szCs w:val="24"/>
        </w:rPr>
      </w:pPr>
      <w:r w:rsidRPr="009B7D61">
        <w:rPr>
          <w:i/>
          <w:sz w:val="24"/>
          <w:szCs w:val="24"/>
        </w:rPr>
        <w:t>Постановление Восточно-Сибирского округа от 2 мая 2017 года по делу №А33-17616/2015</w:t>
      </w:r>
    </w:p>
    <w:p w:rsidR="009B7D61" w:rsidRPr="009B7D61" w:rsidRDefault="009B7D61" w:rsidP="009B7D61">
      <w:pPr>
        <w:ind w:firstLine="709"/>
        <w:contextualSpacing/>
        <w:jc w:val="both"/>
        <w:rPr>
          <w:sz w:val="24"/>
          <w:szCs w:val="24"/>
        </w:rPr>
      </w:pPr>
      <w:r w:rsidRPr="009B7D61">
        <w:rPr>
          <w:sz w:val="24"/>
          <w:szCs w:val="24"/>
        </w:rPr>
        <w:t xml:space="preserve">В ходе выездной проверки компании ФСС установил ряд нарушений, </w:t>
      </w:r>
      <w:proofErr w:type="spellStart"/>
      <w:r w:rsidRPr="009B7D61">
        <w:rPr>
          <w:sz w:val="24"/>
          <w:szCs w:val="24"/>
        </w:rPr>
        <w:t>доначислил</w:t>
      </w:r>
      <w:proofErr w:type="spellEnd"/>
      <w:r w:rsidRPr="009B7D61">
        <w:rPr>
          <w:sz w:val="24"/>
          <w:szCs w:val="24"/>
        </w:rPr>
        <w:t xml:space="preserve"> страховые взносы, пени и штраф. В частности, обнаружена неправомерная выплата пособия по листку нетрудоспособности, испорченному компанией. По другим </w:t>
      </w:r>
      <w:r w:rsidRPr="009B7D61">
        <w:rPr>
          <w:sz w:val="24"/>
          <w:szCs w:val="24"/>
        </w:rPr>
        <w:lastRenderedPageBreak/>
        <w:t>страховым случаям фонд решил, что компания неправомерно признала уважительными причины нарушения работниками больничного режима - размер пособия, по мнению фонда, следовало снизить.</w:t>
      </w:r>
    </w:p>
    <w:p w:rsidR="009B7D61" w:rsidRPr="009B7D61" w:rsidRDefault="009B7D61" w:rsidP="009B7D61">
      <w:pPr>
        <w:ind w:firstLine="709"/>
        <w:contextualSpacing/>
        <w:jc w:val="both"/>
        <w:rPr>
          <w:sz w:val="24"/>
          <w:szCs w:val="24"/>
        </w:rPr>
      </w:pPr>
      <w:r w:rsidRPr="009B7D61">
        <w:rPr>
          <w:sz w:val="24"/>
          <w:szCs w:val="24"/>
        </w:rPr>
        <w:t>Также фонд признал, что уменьшение длительности рабочего времени на 5 минут не дает права на выплату работницам пособий по уходу за ребенком до полутора лет при работе на условиях неполного рабочего дня. К тому же, фонд указал на занижение базы для исчисления взносов на оплату санаторно-курортного лечения и компенсации затрат работникам на занятия физической культурой и спортом.</w:t>
      </w:r>
    </w:p>
    <w:p w:rsidR="009B7D61" w:rsidRPr="009B7D61" w:rsidRDefault="009B7D61" w:rsidP="009B7D61">
      <w:pPr>
        <w:ind w:firstLine="709"/>
        <w:contextualSpacing/>
        <w:jc w:val="both"/>
        <w:rPr>
          <w:sz w:val="24"/>
          <w:szCs w:val="24"/>
        </w:rPr>
      </w:pPr>
      <w:r w:rsidRPr="009B7D61">
        <w:rPr>
          <w:sz w:val="24"/>
          <w:szCs w:val="24"/>
        </w:rPr>
        <w:t xml:space="preserve">Суды трех инстанций частично отменили решение фонда, указав, что оплата санаторно-курортного лечения и частичная компенсация затрат работникам на занятия физкультурой и спортом предусмотрены </w:t>
      </w:r>
      <w:proofErr w:type="spellStart"/>
      <w:r w:rsidRPr="009B7D61">
        <w:rPr>
          <w:sz w:val="24"/>
          <w:szCs w:val="24"/>
        </w:rPr>
        <w:t>колдоговором</w:t>
      </w:r>
      <w:proofErr w:type="spellEnd"/>
      <w:r w:rsidRPr="009B7D61">
        <w:rPr>
          <w:sz w:val="24"/>
          <w:szCs w:val="24"/>
        </w:rPr>
        <w:t xml:space="preserve"> и не связаны с условиями труда работника, направлены на развитие социального партнерства, носят социальный характер.</w:t>
      </w:r>
    </w:p>
    <w:p w:rsidR="009B7D61" w:rsidRPr="009B7D61" w:rsidRDefault="009B7D61" w:rsidP="009B7D61">
      <w:pPr>
        <w:ind w:firstLine="709"/>
        <w:contextualSpacing/>
        <w:jc w:val="both"/>
        <w:rPr>
          <w:sz w:val="24"/>
          <w:szCs w:val="24"/>
        </w:rPr>
      </w:pPr>
      <w:r w:rsidRPr="009B7D61">
        <w:rPr>
          <w:sz w:val="24"/>
          <w:szCs w:val="24"/>
        </w:rPr>
        <w:t xml:space="preserve">В отношении испорченного листка нетрудоспособности суды установили, что он содержит две противоречащие друг другу записи и является одновременно и «первичным», и «продолжением». Медицинское учреждение отказалось выдать дубликат </w:t>
      </w:r>
      <w:proofErr w:type="gramStart"/>
      <w:r w:rsidRPr="009B7D61">
        <w:rPr>
          <w:sz w:val="24"/>
          <w:szCs w:val="24"/>
        </w:rPr>
        <w:t>больничного</w:t>
      </w:r>
      <w:proofErr w:type="gramEnd"/>
      <w:r w:rsidRPr="009B7D61">
        <w:rPr>
          <w:sz w:val="24"/>
          <w:szCs w:val="24"/>
        </w:rPr>
        <w:t>, так как он испорчен работодателем, что истец и не оспаривает. </w:t>
      </w:r>
    </w:p>
    <w:p w:rsidR="009B7D61" w:rsidRPr="009B7D61" w:rsidRDefault="009B7D61" w:rsidP="009B7D61">
      <w:pPr>
        <w:ind w:firstLine="709"/>
        <w:contextualSpacing/>
        <w:jc w:val="both"/>
        <w:rPr>
          <w:sz w:val="24"/>
          <w:szCs w:val="24"/>
        </w:rPr>
      </w:pPr>
      <w:r w:rsidRPr="009B7D61">
        <w:rPr>
          <w:sz w:val="24"/>
          <w:szCs w:val="24"/>
        </w:rPr>
        <w:t xml:space="preserve">Также суды признали законным решение фонда о незачете пособия в размере, превышающем МРОТ, при наличии оснований для снижения пособия (самовольный уход из стационара, неявка на повторный прием). </w:t>
      </w:r>
      <w:proofErr w:type="gramStart"/>
      <w:r w:rsidRPr="009B7D61">
        <w:rPr>
          <w:sz w:val="24"/>
          <w:szCs w:val="24"/>
        </w:rPr>
        <w:t>Суды выяснили, что причины, отраженные работниками в объяснительных (уход из больницы для консультации с другим специалистом и неявка на повторный прием по причине сильных морозов), не соответствуют действительности и не являются уважительными. </w:t>
      </w:r>
      <w:proofErr w:type="gramEnd"/>
    </w:p>
    <w:p w:rsidR="009B7D61" w:rsidRPr="009B7D61" w:rsidRDefault="009B7D61" w:rsidP="009B7D61">
      <w:pPr>
        <w:ind w:firstLine="709"/>
        <w:contextualSpacing/>
        <w:jc w:val="both"/>
        <w:rPr>
          <w:sz w:val="24"/>
          <w:szCs w:val="24"/>
        </w:rPr>
      </w:pPr>
      <w:r w:rsidRPr="009B7D61">
        <w:rPr>
          <w:sz w:val="24"/>
          <w:szCs w:val="24"/>
        </w:rPr>
        <w:t xml:space="preserve">Также суды установили, что некоторые работницы были допущены к работе в период нахождения в отпуске по уходу за ребенком. При этом им был установлен режим неполного рабочего дня – с 8.00 до 16.55 – с оплатой труда пропорционально отработанному времени и с сохранением пособия по уходу за ребенком. </w:t>
      </w:r>
    </w:p>
    <w:p w:rsidR="009B7D61" w:rsidRPr="009B7D61" w:rsidRDefault="009B7D61" w:rsidP="009B7D61">
      <w:pPr>
        <w:ind w:firstLine="709"/>
        <w:contextualSpacing/>
        <w:jc w:val="both"/>
        <w:rPr>
          <w:sz w:val="24"/>
          <w:szCs w:val="24"/>
        </w:rPr>
      </w:pPr>
      <w:r w:rsidRPr="009B7D61">
        <w:rPr>
          <w:sz w:val="24"/>
          <w:szCs w:val="24"/>
        </w:rPr>
        <w:t>Формальное снижение рабочего времени на 5 минут в день не может расцениваться как работа на условиях неполного рабочего дня и свидетельствовать об осуществлении работающим родителем фактического ежедневного ухода за ребенком. В этой части оставлено в силе решение фонда о незачете пособий в полном объеме.</w:t>
      </w:r>
    </w:p>
    <w:p w:rsidR="00301748" w:rsidRDefault="00301748" w:rsidP="00BF7212">
      <w:pPr>
        <w:ind w:firstLine="709"/>
        <w:contextualSpacing/>
        <w:jc w:val="both"/>
      </w:pPr>
    </w:p>
    <w:p w:rsidR="00301748" w:rsidRPr="00301748" w:rsidRDefault="00301748" w:rsidP="00301748">
      <w:pPr>
        <w:pStyle w:val="a9"/>
        <w:numPr>
          <w:ilvl w:val="0"/>
          <w:numId w:val="3"/>
        </w:numPr>
        <w:autoSpaceDE w:val="0"/>
        <w:autoSpaceDN w:val="0"/>
        <w:adjustRightInd w:val="0"/>
        <w:spacing w:before="120"/>
        <w:ind w:left="703"/>
        <w:jc w:val="both"/>
        <w:rPr>
          <w:b/>
          <w:sz w:val="24"/>
          <w:szCs w:val="24"/>
        </w:rPr>
      </w:pPr>
      <w:r>
        <w:rPr>
          <w:b/>
          <w:sz w:val="24"/>
          <w:szCs w:val="24"/>
        </w:rPr>
        <w:t>К</w:t>
      </w:r>
      <w:r w:rsidRPr="00301748">
        <w:rPr>
          <w:b/>
          <w:sz w:val="24"/>
          <w:szCs w:val="24"/>
        </w:rPr>
        <w:t xml:space="preserve">омпенсация работникам путевок и занятий спортом </w:t>
      </w:r>
      <w:r>
        <w:rPr>
          <w:b/>
          <w:sz w:val="24"/>
          <w:szCs w:val="24"/>
        </w:rPr>
        <w:t xml:space="preserve">страховыми </w:t>
      </w:r>
      <w:r w:rsidRPr="00301748">
        <w:rPr>
          <w:b/>
          <w:sz w:val="24"/>
          <w:szCs w:val="24"/>
        </w:rPr>
        <w:t>взносами не облагается</w:t>
      </w:r>
    </w:p>
    <w:p w:rsidR="00C62CF2" w:rsidRDefault="00301748" w:rsidP="00301748">
      <w:pPr>
        <w:pStyle w:val="a9"/>
        <w:spacing w:before="120" w:after="120" w:line="276" w:lineRule="auto"/>
        <w:ind w:left="703"/>
        <w:contextualSpacing w:val="0"/>
        <w:jc w:val="both"/>
        <w:rPr>
          <w:i/>
          <w:sz w:val="24"/>
          <w:szCs w:val="24"/>
        </w:rPr>
      </w:pPr>
      <w:r w:rsidRPr="00301748">
        <w:rPr>
          <w:i/>
          <w:sz w:val="24"/>
          <w:szCs w:val="24"/>
        </w:rPr>
        <w:t>Определение Верховного суда РФ от 30.03.2017 № 310-КГ17-2161 по делу № А14-14334/2015</w:t>
      </w:r>
    </w:p>
    <w:p w:rsidR="00301748" w:rsidRPr="00301748" w:rsidRDefault="00301748" w:rsidP="00301748">
      <w:pPr>
        <w:ind w:firstLine="709"/>
        <w:contextualSpacing/>
        <w:jc w:val="both"/>
        <w:rPr>
          <w:sz w:val="24"/>
          <w:szCs w:val="24"/>
        </w:rPr>
      </w:pPr>
      <w:r w:rsidRPr="00301748">
        <w:rPr>
          <w:sz w:val="24"/>
          <w:szCs w:val="24"/>
        </w:rPr>
        <w:t xml:space="preserve">На основании коллективного договора компания компенсировала работникам стоимость путевок на </w:t>
      </w:r>
      <w:proofErr w:type="spellStart"/>
      <w:r w:rsidRPr="00301748">
        <w:rPr>
          <w:sz w:val="24"/>
          <w:szCs w:val="24"/>
        </w:rPr>
        <w:t>санаторно</w:t>
      </w:r>
      <w:proofErr w:type="spellEnd"/>
      <w:r w:rsidRPr="00301748">
        <w:rPr>
          <w:sz w:val="24"/>
          <w:szCs w:val="24"/>
        </w:rPr>
        <w:t xml:space="preserve"> - курортное лечение и отдых работников и частично оплачивала занятия спортом в платных секциях и группах.</w:t>
      </w:r>
    </w:p>
    <w:p w:rsidR="00301748" w:rsidRPr="00301748" w:rsidRDefault="00301748" w:rsidP="00301748">
      <w:pPr>
        <w:ind w:firstLine="709"/>
        <w:contextualSpacing/>
        <w:jc w:val="both"/>
        <w:rPr>
          <w:sz w:val="24"/>
          <w:szCs w:val="24"/>
        </w:rPr>
      </w:pPr>
      <w:r w:rsidRPr="00301748">
        <w:rPr>
          <w:sz w:val="24"/>
          <w:szCs w:val="24"/>
        </w:rPr>
        <w:t xml:space="preserve">По результатам выездной проверки ФСС </w:t>
      </w:r>
      <w:proofErr w:type="spellStart"/>
      <w:r w:rsidRPr="00301748">
        <w:rPr>
          <w:sz w:val="24"/>
          <w:szCs w:val="24"/>
        </w:rPr>
        <w:t>доначислил</w:t>
      </w:r>
      <w:proofErr w:type="spellEnd"/>
      <w:r w:rsidRPr="00301748">
        <w:rPr>
          <w:sz w:val="24"/>
          <w:szCs w:val="24"/>
        </w:rPr>
        <w:t> страховые взносы, пени и штраф, сославшись на наличие между работниками и работодателем трудовых отношений.</w:t>
      </w:r>
    </w:p>
    <w:p w:rsidR="00301748" w:rsidRPr="00301748" w:rsidRDefault="00301748" w:rsidP="00301748">
      <w:pPr>
        <w:ind w:firstLine="709"/>
        <w:contextualSpacing/>
        <w:jc w:val="both"/>
        <w:rPr>
          <w:sz w:val="24"/>
          <w:szCs w:val="24"/>
        </w:rPr>
      </w:pPr>
      <w:proofErr w:type="gramStart"/>
      <w:r w:rsidRPr="00301748">
        <w:rPr>
          <w:sz w:val="24"/>
          <w:szCs w:val="24"/>
        </w:rPr>
        <w:t>Суды первой, апелляционной и кассационной инстанций, по итогам оценки доказательств, руководствуясь положениями Трудового кодекса Российской Федерации,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учетом правовых позиций, изложенных в постановлениях Президиума Высшего Арбитражного Суда Российской Федерации от 14.05.2013 № 17744/12, от 08.06.2010 № 1798/10</w:t>
      </w:r>
      <w:proofErr w:type="gramEnd"/>
      <w:r w:rsidRPr="00301748">
        <w:rPr>
          <w:sz w:val="24"/>
          <w:szCs w:val="24"/>
        </w:rPr>
        <w:t xml:space="preserve">, пришли к выводу о том, что спорные выплаты не подлежат обложению страховыми взносами. Суды признали, что указанные выплаты не зависят от квалификации работников, сложности, качества, количества, условий выполнения </w:t>
      </w:r>
      <w:r w:rsidRPr="00301748">
        <w:rPr>
          <w:sz w:val="24"/>
          <w:szCs w:val="24"/>
        </w:rPr>
        <w:lastRenderedPageBreak/>
        <w:t xml:space="preserve">работы, не являются стимулирующими или компенсирующими выплатами и не включены в систему оплаты труда. </w:t>
      </w:r>
    </w:p>
    <w:p w:rsidR="00301748" w:rsidRPr="00301748" w:rsidRDefault="00301748" w:rsidP="00301748">
      <w:pPr>
        <w:ind w:firstLine="709"/>
        <w:contextualSpacing/>
        <w:jc w:val="both"/>
        <w:rPr>
          <w:sz w:val="24"/>
          <w:szCs w:val="24"/>
        </w:rPr>
      </w:pPr>
      <w:r w:rsidRPr="00301748">
        <w:rPr>
          <w:sz w:val="24"/>
          <w:szCs w:val="24"/>
        </w:rPr>
        <w:t xml:space="preserve">Доказательств, что они являлись оплатой труда работников, то есть носили систематический характер, зависели от трудового вклада работников, сложности, количества и качества выполняемой работы, фондом не представлено. То обстоятельство, что выплаты не </w:t>
      </w:r>
      <w:proofErr w:type="gramStart"/>
      <w:r w:rsidRPr="00301748">
        <w:rPr>
          <w:sz w:val="24"/>
          <w:szCs w:val="24"/>
        </w:rPr>
        <w:t>поименована</w:t>
      </w:r>
      <w:proofErr w:type="gramEnd"/>
      <w:r w:rsidRPr="00301748">
        <w:rPr>
          <w:sz w:val="24"/>
          <w:szCs w:val="24"/>
        </w:rPr>
        <w:t xml:space="preserve"> в составе сумм, не подлежащих обложению взносами, в статье 9 закона 212-ФЗ, не является основанием для обложения спорных выплат взносами.</w:t>
      </w:r>
    </w:p>
    <w:p w:rsidR="00301748" w:rsidRPr="00301748" w:rsidRDefault="00301748" w:rsidP="00301748">
      <w:pPr>
        <w:ind w:firstLine="709"/>
        <w:contextualSpacing/>
        <w:jc w:val="both"/>
        <w:rPr>
          <w:sz w:val="24"/>
          <w:szCs w:val="24"/>
        </w:rPr>
      </w:pPr>
      <w:r w:rsidRPr="00301748">
        <w:rPr>
          <w:sz w:val="24"/>
          <w:szCs w:val="24"/>
        </w:rPr>
        <w:t>По данным основаниям суды пришли к выводу о незаконности оспариваемых решений фонда.</w:t>
      </w:r>
    </w:p>
    <w:p w:rsidR="00166903" w:rsidRPr="00893786" w:rsidRDefault="00323815" w:rsidP="002C7D5C">
      <w:pPr>
        <w:keepNext/>
        <w:numPr>
          <w:ilvl w:val="1"/>
          <w:numId w:val="1"/>
        </w:numPr>
        <w:tabs>
          <w:tab w:val="left" w:pos="567"/>
        </w:tabs>
        <w:spacing w:before="120"/>
        <w:ind w:left="567" w:right="57" w:hanging="567"/>
        <w:jc w:val="center"/>
        <w:outlineLvl w:val="0"/>
        <w:rPr>
          <w:b/>
          <w:bCs/>
          <w:color w:val="FF0000"/>
          <w:sz w:val="28"/>
          <w:szCs w:val="28"/>
        </w:rPr>
      </w:pPr>
      <w:bookmarkStart w:id="83" w:name="_Toc483486991"/>
      <w:r w:rsidRPr="00166078">
        <w:rPr>
          <w:b/>
          <w:bCs/>
          <w:sz w:val="28"/>
          <w:szCs w:val="28"/>
        </w:rPr>
        <w:t>Налог на имущество</w:t>
      </w:r>
      <w:bookmarkEnd w:id="83"/>
    </w:p>
    <w:p w:rsidR="002C1486" w:rsidRPr="00893786" w:rsidRDefault="002C1486" w:rsidP="00B1263C">
      <w:pPr>
        <w:autoSpaceDE w:val="0"/>
        <w:autoSpaceDN w:val="0"/>
        <w:adjustRightInd w:val="0"/>
        <w:jc w:val="center"/>
        <w:rPr>
          <w:b/>
          <w:bCs/>
          <w:color w:val="FF0000"/>
          <w:sz w:val="24"/>
          <w:szCs w:val="24"/>
        </w:rPr>
      </w:pPr>
    </w:p>
    <w:p w:rsidR="008B517B" w:rsidRDefault="008B517B" w:rsidP="008B517B">
      <w:pPr>
        <w:pStyle w:val="3"/>
        <w:shd w:val="clear" w:color="auto" w:fill="FFFFFF"/>
        <w:spacing w:before="0"/>
        <w:rPr>
          <w:rFonts w:ascii="Arial" w:hAnsi="Arial" w:cs="Arial"/>
          <w:b w:val="0"/>
          <w:bCs w:val="0"/>
          <w:color w:val="000000"/>
          <w:sz w:val="33"/>
          <w:szCs w:val="33"/>
        </w:rPr>
      </w:pPr>
      <w:r>
        <w:rPr>
          <w:rFonts w:ascii="Arial" w:hAnsi="Arial" w:cs="Arial"/>
          <w:b w:val="0"/>
          <w:bCs w:val="0"/>
          <w:color w:val="000000"/>
          <w:sz w:val="33"/>
          <w:szCs w:val="33"/>
        </w:rPr>
        <w:t>В налоговом уведомлении должен упоминаться "старый" налог на имущество физлиц</w:t>
      </w:r>
    </w:p>
    <w:p w:rsidR="008B517B" w:rsidRDefault="008B517B" w:rsidP="008B517B">
      <w:pPr>
        <w:pStyle w:val="aa"/>
        <w:shd w:val="clear" w:color="auto" w:fill="FFFFFF"/>
        <w:rPr>
          <w:rFonts w:ascii="Arial" w:hAnsi="Arial" w:cs="Arial"/>
          <w:color w:val="000000"/>
          <w:sz w:val="20"/>
          <w:szCs w:val="20"/>
        </w:rPr>
      </w:pPr>
      <w:r>
        <w:rPr>
          <w:rFonts w:ascii="Arial" w:hAnsi="Arial" w:cs="Arial"/>
          <w:color w:val="000000"/>
          <w:sz w:val="20"/>
          <w:szCs w:val="20"/>
        </w:rPr>
        <w:t>В письме от 24 апреля 2017 г. N</w:t>
      </w:r>
      <w:r>
        <w:rPr>
          <w:rStyle w:val="apple-converted-space"/>
          <w:rFonts w:ascii="Arial" w:hAnsi="Arial" w:cs="Arial"/>
          <w:color w:val="000000"/>
          <w:sz w:val="20"/>
          <w:szCs w:val="20"/>
        </w:rPr>
        <w:t> </w:t>
      </w:r>
      <w:r w:rsidRPr="008B517B">
        <w:rPr>
          <w:rFonts w:ascii="Arial" w:hAnsi="Arial" w:cs="Arial"/>
          <w:color w:val="000000"/>
        </w:rPr>
        <w:t>БС-4-21/7763@</w:t>
      </w:r>
      <w:r>
        <w:rPr>
          <w:rStyle w:val="apple-converted-space"/>
          <w:rFonts w:ascii="Arial" w:hAnsi="Arial" w:cs="Arial"/>
          <w:color w:val="000000"/>
          <w:sz w:val="20"/>
          <w:szCs w:val="20"/>
        </w:rPr>
        <w:t> </w:t>
      </w:r>
      <w:r>
        <w:rPr>
          <w:rFonts w:ascii="Arial" w:hAnsi="Arial" w:cs="Arial"/>
          <w:color w:val="000000"/>
          <w:sz w:val="20"/>
          <w:szCs w:val="20"/>
        </w:rPr>
        <w:t xml:space="preserve">ФНС напомнила, что сумма налога на имущество физлиц за первые четыре года с начала применения порядка определения налоговой базы </w:t>
      </w:r>
      <w:proofErr w:type="gramStart"/>
      <w:r>
        <w:rPr>
          <w:rFonts w:ascii="Arial" w:hAnsi="Arial" w:cs="Arial"/>
          <w:color w:val="000000"/>
          <w:sz w:val="20"/>
          <w:szCs w:val="20"/>
        </w:rPr>
        <w:t>исходя из кадастровой стоимости исчисляется</w:t>
      </w:r>
      <w:proofErr w:type="gramEnd"/>
      <w:r>
        <w:rPr>
          <w:rFonts w:ascii="Arial" w:hAnsi="Arial" w:cs="Arial"/>
          <w:color w:val="000000"/>
          <w:sz w:val="20"/>
          <w:szCs w:val="20"/>
        </w:rPr>
        <w:t xml:space="preserve"> по формуле: Н = (Н1 - Н2) x</w:t>
      </w:r>
      <w:proofErr w:type="gramStart"/>
      <w:r>
        <w:rPr>
          <w:rFonts w:ascii="Arial" w:hAnsi="Arial" w:cs="Arial"/>
          <w:color w:val="000000"/>
          <w:sz w:val="20"/>
          <w:szCs w:val="20"/>
        </w:rPr>
        <w:t xml:space="preserve"> К</w:t>
      </w:r>
      <w:proofErr w:type="gramEnd"/>
      <w:r>
        <w:rPr>
          <w:rFonts w:ascii="Arial" w:hAnsi="Arial" w:cs="Arial"/>
          <w:color w:val="000000"/>
          <w:sz w:val="20"/>
          <w:szCs w:val="20"/>
        </w:rPr>
        <w:t xml:space="preserve"> + Н2.</w:t>
      </w:r>
    </w:p>
    <w:p w:rsidR="008B517B" w:rsidRDefault="008B517B" w:rsidP="008B517B">
      <w:pPr>
        <w:pStyle w:val="aa"/>
        <w:shd w:val="clear" w:color="auto" w:fill="FFFFFF"/>
        <w:rPr>
          <w:rFonts w:ascii="Arial" w:hAnsi="Arial" w:cs="Arial"/>
          <w:color w:val="000000"/>
          <w:sz w:val="20"/>
          <w:szCs w:val="20"/>
        </w:rPr>
      </w:pPr>
      <w:r>
        <w:rPr>
          <w:rFonts w:ascii="Arial" w:hAnsi="Arial" w:cs="Arial"/>
          <w:color w:val="000000"/>
          <w:sz w:val="20"/>
          <w:szCs w:val="20"/>
        </w:rPr>
        <w:t>В этой формуле "Н2" - сумма налога, исчисленная исходя из инвентаризационной стоимости объекта за последний</w:t>
      </w:r>
      <w:r>
        <w:rPr>
          <w:rStyle w:val="apple-converted-space"/>
          <w:rFonts w:ascii="Arial" w:hAnsi="Arial" w:cs="Arial"/>
          <w:color w:val="000000"/>
          <w:sz w:val="20"/>
          <w:szCs w:val="20"/>
        </w:rPr>
        <w:t> </w:t>
      </w:r>
      <w:r w:rsidRPr="008B517B">
        <w:rPr>
          <w:rFonts w:ascii="Arial" w:hAnsi="Arial" w:cs="Arial"/>
          <w:color w:val="000000"/>
        </w:rPr>
        <w:t>налоговый пер</w:t>
      </w:r>
      <w:bookmarkStart w:id="84" w:name="_GoBack"/>
      <w:bookmarkEnd w:id="84"/>
      <w:r w:rsidRPr="008B517B">
        <w:rPr>
          <w:rFonts w:ascii="Arial" w:hAnsi="Arial" w:cs="Arial"/>
          <w:color w:val="000000"/>
        </w:rPr>
        <w:t>иод</w:t>
      </w:r>
      <w:r>
        <w:rPr>
          <w:rStyle w:val="apple-converted-space"/>
          <w:rFonts w:ascii="Arial" w:hAnsi="Arial" w:cs="Arial"/>
          <w:color w:val="000000"/>
          <w:sz w:val="20"/>
          <w:szCs w:val="20"/>
        </w:rPr>
        <w:t> </w:t>
      </w:r>
      <w:r>
        <w:rPr>
          <w:rFonts w:ascii="Arial" w:hAnsi="Arial" w:cs="Arial"/>
          <w:color w:val="000000"/>
          <w:sz w:val="20"/>
          <w:szCs w:val="20"/>
        </w:rPr>
        <w:t>ее использования.</w:t>
      </w:r>
    </w:p>
    <w:p w:rsidR="008B517B" w:rsidRDefault="008B517B" w:rsidP="008B517B">
      <w:pPr>
        <w:pStyle w:val="aa"/>
        <w:shd w:val="clear" w:color="auto" w:fill="FFFFFF"/>
        <w:rPr>
          <w:rFonts w:ascii="Arial" w:hAnsi="Arial" w:cs="Arial"/>
          <w:color w:val="000000"/>
          <w:sz w:val="20"/>
          <w:szCs w:val="20"/>
        </w:rPr>
      </w:pPr>
      <w:r>
        <w:rPr>
          <w:rFonts w:ascii="Arial" w:hAnsi="Arial" w:cs="Arial"/>
          <w:color w:val="000000"/>
          <w:sz w:val="20"/>
          <w:szCs w:val="20"/>
        </w:rPr>
        <w:t>Сумма налога исчисляется налоговыми органами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НК.</w:t>
      </w:r>
    </w:p>
    <w:p w:rsidR="008B517B" w:rsidRDefault="008B517B" w:rsidP="008B517B">
      <w:pPr>
        <w:pStyle w:val="aa"/>
        <w:shd w:val="clear" w:color="auto" w:fill="FFFFFF"/>
        <w:rPr>
          <w:rFonts w:ascii="Arial" w:hAnsi="Arial" w:cs="Arial"/>
          <w:color w:val="000000"/>
          <w:sz w:val="20"/>
          <w:szCs w:val="20"/>
        </w:rPr>
      </w:pPr>
      <w:r>
        <w:rPr>
          <w:rFonts w:ascii="Arial" w:hAnsi="Arial" w:cs="Arial"/>
          <w:color w:val="000000"/>
          <w:sz w:val="20"/>
          <w:szCs w:val="20"/>
        </w:rPr>
        <w:t>Согласно пунктам 2, 3 статьи 52 НК 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 в котором указывается сумма налога, подлежащая уплате.</w:t>
      </w:r>
    </w:p>
    <w:p w:rsidR="008B517B" w:rsidRDefault="008B517B" w:rsidP="008B517B">
      <w:pPr>
        <w:pStyle w:val="aa"/>
        <w:shd w:val="clear" w:color="auto" w:fill="FFFFFF"/>
        <w:rPr>
          <w:rFonts w:ascii="Arial" w:hAnsi="Arial" w:cs="Arial"/>
          <w:color w:val="000000"/>
          <w:sz w:val="20"/>
          <w:szCs w:val="20"/>
        </w:rPr>
      </w:pPr>
      <w:r>
        <w:rPr>
          <w:rFonts w:ascii="Arial" w:hAnsi="Arial" w:cs="Arial"/>
          <w:color w:val="000000"/>
          <w:sz w:val="20"/>
          <w:szCs w:val="20"/>
        </w:rPr>
        <w:t>Таким образом, в показателе "Н</w:t>
      </w:r>
      <w:proofErr w:type="gramStart"/>
      <w:r>
        <w:rPr>
          <w:rFonts w:ascii="Arial" w:hAnsi="Arial" w:cs="Arial"/>
          <w:color w:val="000000"/>
          <w:sz w:val="20"/>
          <w:szCs w:val="20"/>
        </w:rPr>
        <w:t>2</w:t>
      </w:r>
      <w:proofErr w:type="gramEnd"/>
      <w:r>
        <w:rPr>
          <w:rFonts w:ascii="Arial" w:hAnsi="Arial" w:cs="Arial"/>
          <w:color w:val="000000"/>
          <w:sz w:val="20"/>
          <w:szCs w:val="20"/>
        </w:rPr>
        <w:t>" должна учитываться соответствующая сумма налога, приходящаяся на</w:t>
      </w:r>
      <w:r>
        <w:rPr>
          <w:rStyle w:val="apple-converted-space"/>
          <w:rFonts w:ascii="Arial" w:hAnsi="Arial" w:cs="Arial"/>
          <w:color w:val="000000"/>
          <w:sz w:val="20"/>
          <w:szCs w:val="20"/>
        </w:rPr>
        <w:t> </w:t>
      </w:r>
      <w:r w:rsidRPr="008B517B">
        <w:rPr>
          <w:rFonts w:ascii="Arial" w:hAnsi="Arial" w:cs="Arial"/>
          <w:color w:val="000000"/>
        </w:rPr>
        <w:t>объект налогообложения</w:t>
      </w:r>
      <w:r>
        <w:rPr>
          <w:rFonts w:ascii="Arial" w:hAnsi="Arial" w:cs="Arial"/>
          <w:color w:val="000000"/>
          <w:sz w:val="20"/>
          <w:szCs w:val="20"/>
        </w:rPr>
        <w:t>, которая ранее отражалась к уплате в налоговом уведомлении, направленном налогоплательщику за соответствующий налоговый период.</w:t>
      </w:r>
    </w:p>
    <w:p w:rsidR="008C5835" w:rsidRPr="00893786" w:rsidRDefault="008C5835" w:rsidP="008C5835">
      <w:pPr>
        <w:pStyle w:val="a9"/>
        <w:ind w:left="705"/>
        <w:jc w:val="both"/>
        <w:rPr>
          <w:i/>
          <w:color w:val="FF0000"/>
          <w:sz w:val="24"/>
          <w:szCs w:val="24"/>
        </w:rPr>
      </w:pPr>
    </w:p>
    <w:p w:rsidR="002C7D5C" w:rsidRPr="00377C8E" w:rsidRDefault="00377C8E" w:rsidP="00377C8E">
      <w:pPr>
        <w:keepNext/>
        <w:numPr>
          <w:ilvl w:val="1"/>
          <w:numId w:val="1"/>
        </w:numPr>
        <w:tabs>
          <w:tab w:val="left" w:pos="567"/>
        </w:tabs>
        <w:spacing w:before="120"/>
        <w:ind w:left="567" w:right="57" w:hanging="567"/>
        <w:jc w:val="center"/>
        <w:outlineLvl w:val="0"/>
        <w:rPr>
          <w:b/>
          <w:bCs/>
          <w:sz w:val="28"/>
          <w:szCs w:val="28"/>
        </w:rPr>
      </w:pPr>
      <w:bookmarkStart w:id="85" w:name="_Toc483486992"/>
      <w:bookmarkStart w:id="86" w:name="_Toc401564780"/>
      <w:r w:rsidRPr="00377C8E">
        <w:rPr>
          <w:b/>
          <w:bCs/>
          <w:sz w:val="28"/>
          <w:szCs w:val="28"/>
        </w:rPr>
        <w:t>Земельный налог</w:t>
      </w:r>
      <w:bookmarkEnd w:id="85"/>
    </w:p>
    <w:p w:rsidR="00377C8E" w:rsidRPr="00377C8E" w:rsidRDefault="00377C8E" w:rsidP="00377C8E">
      <w:pPr>
        <w:pStyle w:val="a9"/>
        <w:numPr>
          <w:ilvl w:val="0"/>
          <w:numId w:val="3"/>
        </w:numPr>
        <w:autoSpaceDE w:val="0"/>
        <w:autoSpaceDN w:val="0"/>
        <w:adjustRightInd w:val="0"/>
        <w:spacing w:before="120"/>
        <w:ind w:left="703"/>
        <w:jc w:val="both"/>
        <w:rPr>
          <w:b/>
          <w:sz w:val="24"/>
          <w:szCs w:val="24"/>
        </w:rPr>
      </w:pPr>
      <w:r w:rsidRPr="00377C8E">
        <w:rPr>
          <w:b/>
          <w:sz w:val="24"/>
          <w:szCs w:val="24"/>
        </w:rPr>
        <w:t>Минфин рассказал о порядке определения налоговой базы по земельному налогу</w:t>
      </w:r>
      <w:r>
        <w:rPr>
          <w:b/>
        </w:rPr>
        <w:t>.</w:t>
      </w:r>
    </w:p>
    <w:p w:rsidR="00377C8E" w:rsidRDefault="00377C8E" w:rsidP="00764AC8">
      <w:pPr>
        <w:pStyle w:val="a9"/>
        <w:spacing w:before="120" w:after="120" w:line="276" w:lineRule="auto"/>
        <w:ind w:left="0" w:firstLine="703"/>
        <w:contextualSpacing w:val="0"/>
        <w:jc w:val="both"/>
        <w:rPr>
          <w:i/>
          <w:sz w:val="24"/>
          <w:szCs w:val="24"/>
        </w:rPr>
      </w:pPr>
      <w:r w:rsidRPr="00377C8E">
        <w:rPr>
          <w:i/>
          <w:sz w:val="24"/>
          <w:szCs w:val="24"/>
        </w:rPr>
        <w:t>Письмо Минфина России от 24.04.2017 N 03-05-04-02/24445</w:t>
      </w:r>
    </w:p>
    <w:p w:rsidR="00377C8E" w:rsidRPr="00377C8E" w:rsidRDefault="00377C8E" w:rsidP="00377C8E">
      <w:pPr>
        <w:ind w:firstLine="709"/>
        <w:contextualSpacing/>
        <w:jc w:val="both"/>
        <w:rPr>
          <w:sz w:val="24"/>
          <w:szCs w:val="24"/>
        </w:rPr>
      </w:pPr>
      <w:r w:rsidRPr="00377C8E">
        <w:rPr>
          <w:sz w:val="24"/>
          <w:szCs w:val="24"/>
        </w:rPr>
        <w:t>Налоговая база по земельному налогу определяется в отношении каждого земельного участка как его кадастровая стоимость по состоянию на 1 января года, являющегося налоговым периодом. Организации самостоятельно определяют налоговую базу и исчисляют сумму налога на основании сведений Единого государственного реестра недвижимости.</w:t>
      </w:r>
    </w:p>
    <w:p w:rsidR="00377C8E" w:rsidRPr="00377C8E" w:rsidRDefault="00377C8E" w:rsidP="00377C8E">
      <w:pPr>
        <w:ind w:firstLine="709"/>
        <w:contextualSpacing/>
        <w:jc w:val="both"/>
        <w:rPr>
          <w:sz w:val="24"/>
          <w:szCs w:val="24"/>
        </w:rPr>
      </w:pPr>
      <w:r w:rsidRPr="00377C8E">
        <w:rPr>
          <w:sz w:val="24"/>
          <w:szCs w:val="24"/>
        </w:rPr>
        <w:t xml:space="preserve">Для физлиц это делают налоговые органы на основании сведений, представляемых в налоговые органы </w:t>
      </w:r>
      <w:proofErr w:type="spellStart"/>
      <w:r w:rsidRPr="00377C8E">
        <w:rPr>
          <w:sz w:val="24"/>
          <w:szCs w:val="24"/>
        </w:rPr>
        <w:t>Росреестром</w:t>
      </w:r>
      <w:proofErr w:type="spellEnd"/>
      <w:r w:rsidRPr="00377C8E">
        <w:rPr>
          <w:sz w:val="24"/>
          <w:szCs w:val="24"/>
        </w:rPr>
        <w:t>, также исходя из тех данных, которые имеются в Едином государственном реестре недвижимости.</w:t>
      </w:r>
    </w:p>
    <w:p w:rsidR="00377C8E" w:rsidRPr="00377C8E" w:rsidRDefault="00377C8E" w:rsidP="00377C8E">
      <w:pPr>
        <w:ind w:firstLine="709"/>
        <w:contextualSpacing/>
        <w:jc w:val="both"/>
        <w:rPr>
          <w:sz w:val="24"/>
          <w:szCs w:val="24"/>
        </w:rPr>
      </w:pPr>
      <w:r w:rsidRPr="00377C8E">
        <w:rPr>
          <w:sz w:val="24"/>
          <w:szCs w:val="24"/>
        </w:rPr>
        <w:t xml:space="preserve">Согласно Федеральному закону от 13 июля 2015 г. N 218-ФЗ "О государственной регистрации недвижимости" в настоящее время единственным достоверным источником </w:t>
      </w:r>
      <w:r w:rsidRPr="00377C8E">
        <w:rPr>
          <w:sz w:val="24"/>
          <w:szCs w:val="24"/>
        </w:rPr>
        <w:lastRenderedPageBreak/>
        <w:t>информации об объектах недвижимости, о правах на них и о владельцах объектов недвижимости является названный реестр.</w:t>
      </w:r>
    </w:p>
    <w:p w:rsidR="00377C8E" w:rsidRPr="00377C8E" w:rsidRDefault="00377C8E" w:rsidP="00377C8E">
      <w:pPr>
        <w:ind w:firstLine="709"/>
        <w:contextualSpacing/>
        <w:jc w:val="both"/>
        <w:rPr>
          <w:sz w:val="24"/>
          <w:szCs w:val="24"/>
        </w:rPr>
      </w:pPr>
      <w:r w:rsidRPr="00377C8E">
        <w:rPr>
          <w:sz w:val="24"/>
          <w:szCs w:val="24"/>
        </w:rPr>
        <w:t>По общему правилу сведения о кадастровой стоимости используются для целей, предусмотренных законодательством (в том числе для целей налогообложения), с даты их внесения в реестр. При этом принимаемые субъектами РФ нормативные правовые акты об утверждении кадастровой стоимости являются одним из оснований для внесения в Единый государственный реестр недвижимости сведений о кадастровой стоимости объектов недвижимости.</w:t>
      </w:r>
    </w:p>
    <w:p w:rsidR="00377C8E" w:rsidRPr="00377C8E" w:rsidRDefault="00377C8E" w:rsidP="00377C8E">
      <w:pPr>
        <w:ind w:firstLine="709"/>
        <w:contextualSpacing/>
        <w:jc w:val="both"/>
        <w:rPr>
          <w:sz w:val="24"/>
          <w:szCs w:val="24"/>
        </w:rPr>
      </w:pPr>
      <w:r w:rsidRPr="00377C8E">
        <w:rPr>
          <w:sz w:val="24"/>
          <w:szCs w:val="24"/>
        </w:rPr>
        <w:t>Разъяснения Департамента по вопросу о применении для целей налогообложения нормативных правовых актов субъектов Российской Федерации об утверждении кадастровой стоимости земельных участков направлены в ФНС России письмом от 26 августа 2016 г. N 03-05-04-02/49854.</w:t>
      </w:r>
    </w:p>
    <w:p w:rsidR="00377C8E" w:rsidRPr="00377C8E" w:rsidRDefault="00377C8E" w:rsidP="00377C8E">
      <w:pPr>
        <w:ind w:firstLine="709"/>
        <w:contextualSpacing/>
        <w:jc w:val="both"/>
        <w:rPr>
          <w:sz w:val="24"/>
          <w:szCs w:val="24"/>
        </w:rPr>
      </w:pPr>
      <w:r w:rsidRPr="00377C8E">
        <w:rPr>
          <w:sz w:val="24"/>
          <w:szCs w:val="24"/>
        </w:rPr>
        <w:t>В постановлении пленума ВС от 30 июня 2015 г. N 28 описан порядок действия во времени нормативных правовых актов субъектов РФ об утверждении кадастровой стоимости объектов недвижимости, а не порядок использования сведений о кадастровой стоимости в целях налогообложения, также указал Минфин.</w:t>
      </w:r>
    </w:p>
    <w:p w:rsidR="00377C8E" w:rsidRPr="00377C8E" w:rsidRDefault="00377C8E" w:rsidP="00764AC8">
      <w:pPr>
        <w:pStyle w:val="a9"/>
        <w:spacing w:before="120" w:after="120" w:line="276" w:lineRule="auto"/>
        <w:ind w:left="0" w:firstLine="703"/>
        <w:contextualSpacing w:val="0"/>
        <w:jc w:val="both"/>
        <w:rPr>
          <w:sz w:val="24"/>
          <w:szCs w:val="24"/>
        </w:rPr>
      </w:pPr>
    </w:p>
    <w:p w:rsidR="00497AB5" w:rsidRDefault="00497AB5" w:rsidP="002C7D5C">
      <w:pPr>
        <w:keepNext/>
        <w:numPr>
          <w:ilvl w:val="1"/>
          <w:numId w:val="1"/>
        </w:numPr>
        <w:tabs>
          <w:tab w:val="left" w:pos="567"/>
        </w:tabs>
        <w:spacing w:before="120"/>
        <w:ind w:left="567" w:right="57" w:hanging="567"/>
        <w:jc w:val="center"/>
        <w:outlineLvl w:val="0"/>
        <w:rPr>
          <w:b/>
          <w:bCs/>
          <w:sz w:val="28"/>
          <w:szCs w:val="28"/>
        </w:rPr>
      </w:pPr>
      <w:bookmarkStart w:id="87" w:name="_Toc483486993"/>
      <w:r w:rsidRPr="00166078">
        <w:rPr>
          <w:b/>
          <w:bCs/>
          <w:sz w:val="28"/>
          <w:szCs w:val="28"/>
        </w:rPr>
        <w:t>Налоговый контроль</w:t>
      </w:r>
      <w:bookmarkEnd w:id="87"/>
      <w:r w:rsidR="00764AC8" w:rsidRPr="00166078">
        <w:rPr>
          <w:b/>
          <w:bCs/>
          <w:sz w:val="28"/>
          <w:szCs w:val="28"/>
        </w:rPr>
        <w:t xml:space="preserve"> </w:t>
      </w:r>
    </w:p>
    <w:p w:rsidR="00DE3314" w:rsidRPr="00DE3314" w:rsidRDefault="00DE3314" w:rsidP="00DE3314">
      <w:pPr>
        <w:pStyle w:val="a9"/>
        <w:numPr>
          <w:ilvl w:val="0"/>
          <w:numId w:val="3"/>
        </w:numPr>
        <w:autoSpaceDE w:val="0"/>
        <w:autoSpaceDN w:val="0"/>
        <w:adjustRightInd w:val="0"/>
        <w:spacing w:before="120"/>
        <w:ind w:left="703"/>
        <w:jc w:val="both"/>
        <w:rPr>
          <w:b/>
          <w:sz w:val="24"/>
          <w:szCs w:val="24"/>
        </w:rPr>
      </w:pPr>
      <w:r>
        <w:rPr>
          <w:b/>
          <w:sz w:val="24"/>
          <w:szCs w:val="24"/>
        </w:rPr>
        <w:t>П</w:t>
      </w:r>
      <w:r w:rsidRPr="00DE3314">
        <w:rPr>
          <w:b/>
          <w:sz w:val="24"/>
          <w:szCs w:val="24"/>
        </w:rPr>
        <w:t>ри обеспечении общего срока, ограничивающего временные рамки вмешательства государства в имущественную сферу налогоплательщика, оспариваемое заявителем законоположение не может рассматриваться как нарушающее конституционные права заявителя в указанном им аспекте.</w:t>
      </w:r>
    </w:p>
    <w:p w:rsidR="00DE3314" w:rsidRPr="00DE3314" w:rsidRDefault="00DE3314" w:rsidP="00DE3314">
      <w:pPr>
        <w:pStyle w:val="a9"/>
        <w:spacing w:before="120" w:after="120" w:line="276" w:lineRule="auto"/>
        <w:ind w:left="703"/>
        <w:contextualSpacing w:val="0"/>
        <w:jc w:val="both"/>
        <w:rPr>
          <w:i/>
          <w:sz w:val="24"/>
          <w:szCs w:val="24"/>
        </w:rPr>
      </w:pPr>
      <w:r w:rsidRPr="00DE3314">
        <w:rPr>
          <w:i/>
          <w:sz w:val="24"/>
          <w:szCs w:val="24"/>
        </w:rPr>
        <w:t>Определение Конституционного Суда РФ от 20 апреля 2017 г. N 790-О</w:t>
      </w:r>
      <w:r w:rsidRPr="00DE3314">
        <w:rPr>
          <w:i/>
          <w:sz w:val="24"/>
          <w:szCs w:val="24"/>
        </w:rPr>
        <w:br/>
        <w:t>"Об отказе в принятии к рассмотрению жалобы акционерного общества "</w:t>
      </w:r>
      <w:proofErr w:type="spellStart"/>
      <w:r w:rsidRPr="00DE3314">
        <w:rPr>
          <w:i/>
          <w:sz w:val="24"/>
          <w:szCs w:val="24"/>
        </w:rPr>
        <w:t>Мельинвест</w:t>
      </w:r>
      <w:proofErr w:type="spellEnd"/>
      <w:r w:rsidRPr="00DE3314">
        <w:rPr>
          <w:i/>
          <w:sz w:val="24"/>
          <w:szCs w:val="24"/>
        </w:rPr>
        <w:t>" на нарушение конституционных прав и свобод пунктом 14 статьи 101 Налогового кодекса Российской Федерации"</w:t>
      </w:r>
    </w:p>
    <w:p w:rsidR="00DE3314" w:rsidRPr="00DE3314" w:rsidRDefault="00DE3314" w:rsidP="00DE3314">
      <w:pPr>
        <w:autoSpaceDE w:val="0"/>
        <w:autoSpaceDN w:val="0"/>
        <w:adjustRightInd w:val="0"/>
        <w:ind w:firstLine="720"/>
        <w:jc w:val="both"/>
        <w:rPr>
          <w:sz w:val="24"/>
          <w:szCs w:val="24"/>
        </w:rPr>
      </w:pPr>
      <w:proofErr w:type="gramStart"/>
      <w:r w:rsidRPr="00DE3314">
        <w:rPr>
          <w:sz w:val="24"/>
          <w:szCs w:val="24"/>
        </w:rPr>
        <w:t>В качестве элемента правового механизма, гарантирующего исполнение конституционной обязанности по уплате налогов, выступает система мер налогового контроля, которая, в частности, предполагает вынесение уполномоченным органом по итогам проведенных мероприятий налогового контроля решения о привлечении налогоплательщика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(статья 101 Налогового кодекса Российской Федерации).</w:t>
      </w:r>
      <w:proofErr w:type="gramEnd"/>
      <w:r w:rsidRPr="00DE3314">
        <w:rPr>
          <w:sz w:val="24"/>
          <w:szCs w:val="24"/>
        </w:rPr>
        <w:t xml:space="preserve"> При этом указанной нормой </w:t>
      </w:r>
      <w:proofErr w:type="gramStart"/>
      <w:r w:rsidRPr="00DE3314">
        <w:rPr>
          <w:sz w:val="24"/>
          <w:szCs w:val="24"/>
        </w:rPr>
        <w:t>определяются</w:t>
      </w:r>
      <w:proofErr w:type="gramEnd"/>
      <w:r w:rsidRPr="00DE3314">
        <w:rPr>
          <w:sz w:val="24"/>
          <w:szCs w:val="24"/>
        </w:rPr>
        <w:t xml:space="preserve"> в том числе сроки рассмотрения материалов налоговой проверки и вынесения соответствующего решения. Данные сроки призваны </w:t>
      </w:r>
      <w:proofErr w:type="gramStart"/>
      <w:r w:rsidRPr="00DE3314">
        <w:rPr>
          <w:sz w:val="24"/>
          <w:szCs w:val="24"/>
        </w:rPr>
        <w:t>ограничить право налогового органа на продление срока рассмотрения материалов налоговой проверки и тем самым направлены</w:t>
      </w:r>
      <w:proofErr w:type="gramEnd"/>
      <w:r w:rsidRPr="00DE3314">
        <w:rPr>
          <w:sz w:val="24"/>
          <w:szCs w:val="24"/>
        </w:rPr>
        <w:t xml:space="preserve"> на защиту прав налогоплательщика от необоснованно длительного вмешательства налогового органа в его хозяйственную деятельность.</w:t>
      </w:r>
    </w:p>
    <w:p w:rsidR="00DE3314" w:rsidRPr="00DE3314" w:rsidRDefault="00DE3314" w:rsidP="00DE3314">
      <w:pPr>
        <w:autoSpaceDE w:val="0"/>
        <w:autoSpaceDN w:val="0"/>
        <w:adjustRightInd w:val="0"/>
        <w:ind w:firstLine="720"/>
        <w:jc w:val="both"/>
        <w:rPr>
          <w:sz w:val="24"/>
          <w:szCs w:val="24"/>
        </w:rPr>
      </w:pPr>
      <w:proofErr w:type="gramStart"/>
      <w:r w:rsidRPr="00DE3314">
        <w:rPr>
          <w:sz w:val="24"/>
          <w:szCs w:val="24"/>
        </w:rPr>
        <w:t>В свою очередь, нарушение налоговым органом сроков рассмотрения материалов налоговой проверки не препятствует ему в принятии того или иного итогового решения и не может само по себе предрешать его законность, что не позволяет признать такое процессуальное нарушение в качестве безусловного основания для отмены итогового решения налогового органа по смыслу пункта 14 статьи 101 Налогового кодекса Российской Федерации.</w:t>
      </w:r>
      <w:proofErr w:type="gramEnd"/>
      <w:r w:rsidRPr="00DE3314">
        <w:rPr>
          <w:sz w:val="24"/>
          <w:szCs w:val="24"/>
        </w:rPr>
        <w:t xml:space="preserve"> </w:t>
      </w:r>
      <w:proofErr w:type="gramStart"/>
      <w:r w:rsidRPr="00DE3314">
        <w:rPr>
          <w:sz w:val="24"/>
          <w:szCs w:val="24"/>
        </w:rPr>
        <w:t xml:space="preserve">Вместе с тем несоблюдение налоговым органом при совершении определенных действий в рамках осуществления мероприятий налогового контроля и принятии соответствующего решения сроков, предусмотренных, в частности, статьей 70, пунктом 2 статьи 88, пунктом 6 статьи 89, </w:t>
      </w:r>
      <w:hyperlink r:id="rId20" w:history="1">
        <w:r w:rsidRPr="00DE3314">
          <w:rPr>
            <w:sz w:val="24"/>
            <w:szCs w:val="24"/>
          </w:rPr>
          <w:t>пунктами 1</w:t>
        </w:r>
      </w:hyperlink>
      <w:r w:rsidRPr="00DE3314">
        <w:rPr>
          <w:sz w:val="24"/>
          <w:szCs w:val="24"/>
        </w:rPr>
        <w:t xml:space="preserve"> и 5 статьи 100, пунктами 1, 6 и 9 статьи 101, пунктами 1, </w:t>
      </w:r>
      <w:hyperlink r:id="rId21" w:history="1">
        <w:r w:rsidRPr="00DE3314">
          <w:rPr>
            <w:sz w:val="24"/>
            <w:szCs w:val="24"/>
          </w:rPr>
          <w:t>6</w:t>
        </w:r>
      </w:hyperlink>
      <w:r w:rsidRPr="00DE3314">
        <w:rPr>
          <w:sz w:val="24"/>
          <w:szCs w:val="24"/>
        </w:rPr>
        <w:t xml:space="preserve"> и 10 статьи </w:t>
      </w:r>
      <w:r w:rsidRPr="00DE3314">
        <w:rPr>
          <w:sz w:val="24"/>
          <w:szCs w:val="24"/>
        </w:rPr>
        <w:lastRenderedPageBreak/>
        <w:t>101.4, пунктом 6 статьи 140 Налогового кодекса</w:t>
      </w:r>
      <w:proofErr w:type="gramEnd"/>
      <w:r w:rsidRPr="00DE3314">
        <w:rPr>
          <w:sz w:val="24"/>
          <w:szCs w:val="24"/>
        </w:rPr>
        <w:t xml:space="preserve"> Российской Федерации, не влечет изменения порядка исчисления сроков на принятие мер по взысканию налога, пеней, штрафа в принудительном порядке, исчисляемых исходя из той продолжительности сроков совершения упомянутых действий, которая установлена указанными нормами, что, в конечном счете, гарантирует определенные временные рамки возможного вмешательства государства в имущественную сферу налогоплательщика.</w:t>
      </w:r>
    </w:p>
    <w:p w:rsidR="00DE3314" w:rsidRPr="00DE3314" w:rsidRDefault="00DE3314" w:rsidP="00DE3314">
      <w:pPr>
        <w:autoSpaceDE w:val="0"/>
        <w:autoSpaceDN w:val="0"/>
        <w:adjustRightInd w:val="0"/>
        <w:ind w:firstLine="720"/>
        <w:jc w:val="both"/>
        <w:rPr>
          <w:rFonts w:ascii="Arial" w:eastAsiaTheme="minorHAnsi" w:hAnsi="Arial" w:cs="Arial"/>
          <w:lang w:eastAsia="en-US"/>
        </w:rPr>
      </w:pPr>
    </w:p>
    <w:p w:rsidR="00787052" w:rsidRPr="00787052" w:rsidRDefault="00787052" w:rsidP="00787052">
      <w:pPr>
        <w:pStyle w:val="a9"/>
        <w:numPr>
          <w:ilvl w:val="0"/>
          <w:numId w:val="3"/>
        </w:numPr>
        <w:autoSpaceDE w:val="0"/>
        <w:autoSpaceDN w:val="0"/>
        <w:adjustRightInd w:val="0"/>
        <w:spacing w:before="120"/>
        <w:ind w:left="703"/>
        <w:jc w:val="both"/>
        <w:rPr>
          <w:b/>
          <w:sz w:val="24"/>
          <w:szCs w:val="24"/>
        </w:rPr>
      </w:pPr>
      <w:r w:rsidRPr="00787052">
        <w:rPr>
          <w:b/>
          <w:sz w:val="24"/>
          <w:szCs w:val="24"/>
        </w:rPr>
        <w:t>Требование налогового органа содержит достаточные индивидуализирующие признаки документов (информации), позволяющие исполнить такое требование.</w:t>
      </w:r>
    </w:p>
    <w:p w:rsidR="00787052" w:rsidRDefault="00787052" w:rsidP="00787052">
      <w:pPr>
        <w:pStyle w:val="a9"/>
        <w:spacing w:before="120" w:after="120" w:line="276" w:lineRule="auto"/>
        <w:ind w:left="703"/>
        <w:contextualSpacing w:val="0"/>
        <w:jc w:val="both"/>
        <w:rPr>
          <w:i/>
          <w:sz w:val="24"/>
          <w:szCs w:val="24"/>
        </w:rPr>
      </w:pPr>
      <w:r w:rsidRPr="00787052">
        <w:rPr>
          <w:i/>
          <w:sz w:val="24"/>
          <w:szCs w:val="24"/>
        </w:rPr>
        <w:t xml:space="preserve">Постановление Арбитражного суда Дальневосточного округа от 28 апреля 2017 г. N Ф03-1313/17 по делу N А51-18447/2016 </w:t>
      </w:r>
    </w:p>
    <w:p w:rsidR="00787052" w:rsidRPr="009602E2" w:rsidRDefault="00787052" w:rsidP="00787052">
      <w:pPr>
        <w:autoSpaceDE w:val="0"/>
        <w:autoSpaceDN w:val="0"/>
        <w:adjustRightInd w:val="0"/>
        <w:ind w:firstLine="720"/>
        <w:jc w:val="both"/>
        <w:rPr>
          <w:sz w:val="24"/>
          <w:szCs w:val="24"/>
        </w:rPr>
      </w:pPr>
      <w:r w:rsidRPr="009602E2">
        <w:rPr>
          <w:sz w:val="24"/>
          <w:szCs w:val="24"/>
        </w:rPr>
        <w:t xml:space="preserve">В силу пункта 5 статьи 93.1 Налогового кодекса лицо, получившее требование о представлении документов (информации), исполняет его в течение пяти дней со дня получения или в тот же срок сообщает, что не располагает </w:t>
      </w:r>
      <w:proofErr w:type="spellStart"/>
      <w:r w:rsidRPr="009602E2">
        <w:rPr>
          <w:sz w:val="24"/>
          <w:szCs w:val="24"/>
        </w:rPr>
        <w:t>истребуемыми</w:t>
      </w:r>
      <w:proofErr w:type="spellEnd"/>
      <w:r w:rsidRPr="009602E2">
        <w:rPr>
          <w:sz w:val="24"/>
          <w:szCs w:val="24"/>
        </w:rPr>
        <w:t xml:space="preserve"> документами (информацией).</w:t>
      </w:r>
    </w:p>
    <w:p w:rsidR="00787052" w:rsidRPr="009602E2" w:rsidRDefault="00787052" w:rsidP="00787052">
      <w:pPr>
        <w:autoSpaceDE w:val="0"/>
        <w:autoSpaceDN w:val="0"/>
        <w:adjustRightInd w:val="0"/>
        <w:ind w:firstLine="720"/>
        <w:jc w:val="both"/>
        <w:rPr>
          <w:sz w:val="24"/>
          <w:szCs w:val="24"/>
        </w:rPr>
      </w:pPr>
      <w:r w:rsidRPr="009602E2">
        <w:rPr>
          <w:sz w:val="24"/>
          <w:szCs w:val="24"/>
        </w:rPr>
        <w:t xml:space="preserve">Согласно пункту 6 статьи 93.1 Налогового кодекса неправомерное несообщение (несвоевременное сообщение) </w:t>
      </w:r>
      <w:proofErr w:type="spellStart"/>
      <w:r w:rsidRPr="009602E2">
        <w:rPr>
          <w:sz w:val="24"/>
          <w:szCs w:val="24"/>
        </w:rPr>
        <w:t>истребуемой</w:t>
      </w:r>
      <w:proofErr w:type="spellEnd"/>
      <w:r w:rsidRPr="009602E2">
        <w:rPr>
          <w:sz w:val="24"/>
          <w:szCs w:val="24"/>
        </w:rPr>
        <w:t xml:space="preserve"> информации признается налоговым правонарушением и влечет ответственность, предусмотренную статьей 129.1 Налогового кодекса.</w:t>
      </w:r>
    </w:p>
    <w:p w:rsidR="00787052" w:rsidRPr="009602E2" w:rsidRDefault="00787052" w:rsidP="00787052">
      <w:pPr>
        <w:autoSpaceDE w:val="0"/>
        <w:autoSpaceDN w:val="0"/>
        <w:adjustRightInd w:val="0"/>
        <w:ind w:firstLine="720"/>
        <w:jc w:val="both"/>
        <w:rPr>
          <w:sz w:val="24"/>
          <w:szCs w:val="24"/>
        </w:rPr>
      </w:pPr>
      <w:proofErr w:type="gramStart"/>
      <w:r w:rsidRPr="009602E2">
        <w:rPr>
          <w:sz w:val="24"/>
          <w:szCs w:val="24"/>
        </w:rPr>
        <w:t xml:space="preserve">В соответствии формами Приложений N 15, N 17 к приказу ФНС России от 08.05.2015 N ММВ-7-2/189@ требование и поручение о предоставления документов (информации) должны содержать: наименование документа; период, к которому он относится; при наличии указываются реквизиты или иные индивидуализирующие признаки; </w:t>
      </w:r>
      <w:proofErr w:type="spellStart"/>
      <w:r w:rsidRPr="009602E2">
        <w:rPr>
          <w:sz w:val="24"/>
          <w:szCs w:val="24"/>
        </w:rPr>
        <w:t>истребуемая</w:t>
      </w:r>
      <w:proofErr w:type="spellEnd"/>
      <w:r w:rsidRPr="009602E2">
        <w:rPr>
          <w:sz w:val="24"/>
          <w:szCs w:val="24"/>
        </w:rPr>
        <w:t xml:space="preserve"> информация, в случае истребования информации относительно конкретной сделки указываются также сведения, позволяющие идентифицировать эту сделку;</w:t>
      </w:r>
      <w:proofErr w:type="gramEnd"/>
      <w:r w:rsidRPr="009602E2">
        <w:rPr>
          <w:sz w:val="24"/>
          <w:szCs w:val="24"/>
        </w:rPr>
        <w:t xml:space="preserve"> наименование мероприятия налогового контроля, при проведении которого возникла необходимость в представлении (информации).</w:t>
      </w:r>
    </w:p>
    <w:p w:rsidR="00787052" w:rsidRPr="009602E2" w:rsidRDefault="00787052" w:rsidP="00787052">
      <w:pPr>
        <w:autoSpaceDE w:val="0"/>
        <w:autoSpaceDN w:val="0"/>
        <w:adjustRightInd w:val="0"/>
        <w:ind w:firstLine="720"/>
        <w:jc w:val="both"/>
        <w:rPr>
          <w:sz w:val="24"/>
          <w:szCs w:val="24"/>
        </w:rPr>
      </w:pPr>
      <w:proofErr w:type="gramStart"/>
      <w:r w:rsidRPr="009602E2">
        <w:rPr>
          <w:sz w:val="24"/>
          <w:szCs w:val="24"/>
        </w:rPr>
        <w:t>Суды первой и апелляционной инстанций, исходя из фактических обстоятельств дела установили, что направление налоговым органом требования о представлении документов (информации) от 11.02.2016 N 07/6093 обусловлено необходимостью вне рамок проведения налоговой проверки получения документов и информации о сделках по аренде помещения и приобретению стройматериалов у ООО "Антей" за период с 27.03.2014 по 31.12.2015.</w:t>
      </w:r>
      <w:proofErr w:type="gramEnd"/>
      <w:r w:rsidRPr="009602E2">
        <w:rPr>
          <w:sz w:val="24"/>
          <w:szCs w:val="24"/>
        </w:rPr>
        <w:t xml:space="preserve"> В требовании указано на необходимость представления документов и информации по конкретным сделкам: аренда помещения у ООО "Антей", поставка стройматериалов от ООО "Антей", в связи с перечислением в адрес ООО "Антей" денежных средств от предпринимателя. При этом</w:t>
      </w:r>
      <w:proofErr w:type="gramStart"/>
      <w:r w:rsidRPr="009602E2">
        <w:rPr>
          <w:sz w:val="24"/>
          <w:szCs w:val="24"/>
        </w:rPr>
        <w:t>,</w:t>
      </w:r>
      <w:proofErr w:type="gramEnd"/>
      <w:r w:rsidRPr="009602E2">
        <w:rPr>
          <w:sz w:val="24"/>
          <w:szCs w:val="24"/>
        </w:rPr>
        <w:t xml:space="preserve"> налоговый орган в прилагаемой таблице отразил номер документа - основания операции, дату документа - основания, назначение платежа по операции с указанием конкретных счетов и счетов-фактур по которым была проведена оплата.</w:t>
      </w:r>
    </w:p>
    <w:p w:rsidR="00787052" w:rsidRPr="009602E2" w:rsidRDefault="00787052" w:rsidP="00787052">
      <w:pPr>
        <w:autoSpaceDE w:val="0"/>
        <w:autoSpaceDN w:val="0"/>
        <w:adjustRightInd w:val="0"/>
        <w:ind w:firstLine="720"/>
        <w:jc w:val="both"/>
        <w:rPr>
          <w:sz w:val="24"/>
          <w:szCs w:val="24"/>
        </w:rPr>
      </w:pPr>
      <w:r w:rsidRPr="009602E2">
        <w:rPr>
          <w:sz w:val="24"/>
          <w:szCs w:val="24"/>
        </w:rPr>
        <w:t>Таким образом, требование содержит достаточные индивидуализирующие признаки документов (информации), позволяющие исполнить такое требование.</w:t>
      </w:r>
    </w:p>
    <w:p w:rsidR="00787052" w:rsidRPr="009602E2" w:rsidRDefault="00787052" w:rsidP="00787052">
      <w:pPr>
        <w:autoSpaceDE w:val="0"/>
        <w:autoSpaceDN w:val="0"/>
        <w:adjustRightInd w:val="0"/>
        <w:ind w:firstLine="720"/>
        <w:jc w:val="both"/>
        <w:rPr>
          <w:sz w:val="24"/>
          <w:szCs w:val="24"/>
        </w:rPr>
      </w:pPr>
      <w:r w:rsidRPr="009602E2">
        <w:rPr>
          <w:sz w:val="24"/>
          <w:szCs w:val="24"/>
        </w:rPr>
        <w:t xml:space="preserve">Как верно отмечено судом апелляционной инстанции предприниматель не опроверг наличие у него </w:t>
      </w:r>
      <w:proofErr w:type="spellStart"/>
      <w:r w:rsidRPr="009602E2">
        <w:rPr>
          <w:sz w:val="24"/>
          <w:szCs w:val="24"/>
        </w:rPr>
        <w:t>истребуемых</w:t>
      </w:r>
      <w:proofErr w:type="spellEnd"/>
      <w:r w:rsidRPr="009602E2">
        <w:rPr>
          <w:sz w:val="24"/>
          <w:szCs w:val="24"/>
        </w:rPr>
        <w:t xml:space="preserve"> документов (информации) и не привел доводов относительно причин их не представления налоговому органу, следовательно, действия лица, не сообщившего налоговому органу сведения, которые он должен был сообщить, являются неправомерными.</w:t>
      </w:r>
    </w:p>
    <w:p w:rsidR="00787052" w:rsidRPr="009602E2" w:rsidRDefault="00787052" w:rsidP="00787052">
      <w:pPr>
        <w:autoSpaceDE w:val="0"/>
        <w:autoSpaceDN w:val="0"/>
        <w:adjustRightInd w:val="0"/>
        <w:ind w:firstLine="720"/>
        <w:jc w:val="both"/>
        <w:rPr>
          <w:sz w:val="24"/>
          <w:szCs w:val="24"/>
        </w:rPr>
      </w:pPr>
      <w:r w:rsidRPr="009602E2">
        <w:rPr>
          <w:sz w:val="24"/>
          <w:szCs w:val="24"/>
        </w:rPr>
        <w:t>В данном случае у предпринимателя были истребованы документы и информация по конкретным сделкам с ООО "Антей" - аренда помещения и поставка стройматериалов за период с 27.03.2014 по 31.12.2015. При этом информация является более широким понятием, чем документ и может быть получена путем представления документов, в которых она содержится.</w:t>
      </w:r>
    </w:p>
    <w:p w:rsidR="00787052" w:rsidRPr="009602E2" w:rsidRDefault="00787052" w:rsidP="00787052">
      <w:pPr>
        <w:autoSpaceDE w:val="0"/>
        <w:autoSpaceDN w:val="0"/>
        <w:adjustRightInd w:val="0"/>
        <w:ind w:firstLine="720"/>
        <w:jc w:val="both"/>
        <w:rPr>
          <w:sz w:val="24"/>
          <w:szCs w:val="24"/>
        </w:rPr>
      </w:pPr>
    </w:p>
    <w:p w:rsidR="00342E0A" w:rsidRPr="00880019" w:rsidRDefault="00342E0A" w:rsidP="002C7D5C">
      <w:pPr>
        <w:keepNext/>
        <w:numPr>
          <w:ilvl w:val="1"/>
          <w:numId w:val="1"/>
        </w:numPr>
        <w:tabs>
          <w:tab w:val="left" w:pos="567"/>
        </w:tabs>
        <w:spacing w:before="120"/>
        <w:ind w:left="567" w:right="57" w:hanging="567"/>
        <w:jc w:val="center"/>
        <w:outlineLvl w:val="0"/>
        <w:rPr>
          <w:b/>
          <w:bCs/>
          <w:sz w:val="28"/>
          <w:szCs w:val="28"/>
        </w:rPr>
      </w:pPr>
      <w:bookmarkStart w:id="88" w:name="_Toc483486994"/>
      <w:r w:rsidRPr="00880019">
        <w:rPr>
          <w:b/>
          <w:bCs/>
          <w:sz w:val="28"/>
          <w:szCs w:val="28"/>
        </w:rPr>
        <w:lastRenderedPageBreak/>
        <w:t>Взыскание недоимки</w:t>
      </w:r>
      <w:bookmarkEnd w:id="88"/>
    </w:p>
    <w:p w:rsidR="00DD5DB1" w:rsidRPr="00893786" w:rsidRDefault="00DD5DB1" w:rsidP="00B1263C">
      <w:pPr>
        <w:autoSpaceDE w:val="0"/>
        <w:autoSpaceDN w:val="0"/>
        <w:adjustRightInd w:val="0"/>
        <w:jc w:val="center"/>
        <w:rPr>
          <w:b/>
          <w:bCs/>
          <w:color w:val="FF0000"/>
          <w:sz w:val="24"/>
          <w:szCs w:val="24"/>
        </w:rPr>
      </w:pPr>
    </w:p>
    <w:p w:rsidR="00836041" w:rsidRPr="00836041" w:rsidRDefault="00836041" w:rsidP="00836041">
      <w:pPr>
        <w:pStyle w:val="a9"/>
        <w:numPr>
          <w:ilvl w:val="0"/>
          <w:numId w:val="3"/>
        </w:numPr>
        <w:autoSpaceDE w:val="0"/>
        <w:autoSpaceDN w:val="0"/>
        <w:adjustRightInd w:val="0"/>
        <w:spacing w:before="120"/>
        <w:ind w:left="703"/>
        <w:jc w:val="both"/>
        <w:rPr>
          <w:b/>
          <w:sz w:val="24"/>
          <w:szCs w:val="24"/>
        </w:rPr>
      </w:pPr>
      <w:r w:rsidRPr="00836041">
        <w:rPr>
          <w:b/>
          <w:sz w:val="24"/>
          <w:szCs w:val="24"/>
        </w:rPr>
        <w:t>Электронные требования об уплате налогов и иных платежей будут направлять по новым правилам.</w:t>
      </w:r>
    </w:p>
    <w:p w:rsidR="00836041" w:rsidRPr="00836041" w:rsidRDefault="00836041" w:rsidP="00836041">
      <w:pPr>
        <w:pStyle w:val="a9"/>
        <w:spacing w:before="120" w:after="120" w:line="276" w:lineRule="auto"/>
        <w:ind w:left="703"/>
        <w:contextualSpacing w:val="0"/>
        <w:jc w:val="both"/>
        <w:rPr>
          <w:i/>
          <w:sz w:val="24"/>
          <w:szCs w:val="24"/>
        </w:rPr>
      </w:pPr>
      <w:r w:rsidRPr="00836041">
        <w:rPr>
          <w:i/>
          <w:sz w:val="24"/>
          <w:szCs w:val="24"/>
        </w:rPr>
        <w:t>Приказ Федеральной налоговой службы от 27 февраля 2017 г. N ММВ-7-8/200@</w:t>
      </w:r>
    </w:p>
    <w:p w:rsidR="00836041" w:rsidRPr="00836041" w:rsidRDefault="00836041" w:rsidP="00836041">
      <w:pPr>
        <w:autoSpaceDE w:val="0"/>
        <w:autoSpaceDN w:val="0"/>
        <w:adjustRightInd w:val="0"/>
        <w:ind w:firstLine="720"/>
        <w:jc w:val="both"/>
        <w:rPr>
          <w:sz w:val="24"/>
          <w:szCs w:val="24"/>
        </w:rPr>
      </w:pPr>
      <w:r w:rsidRPr="00836041">
        <w:rPr>
          <w:sz w:val="24"/>
          <w:szCs w:val="24"/>
        </w:rPr>
        <w:t>Новым порядком регламентирована процедура информационного обмена при направлении налогоплательщику требования об уплате налога, сбора, страховых взносов (в связи с передачей налоговым органам администрирования данных платежей), пени, штрафа, процентов в электронной форме.</w:t>
      </w:r>
    </w:p>
    <w:p w:rsidR="00836041" w:rsidRPr="00836041" w:rsidRDefault="00836041" w:rsidP="00836041">
      <w:pPr>
        <w:autoSpaceDE w:val="0"/>
        <w:autoSpaceDN w:val="0"/>
        <w:adjustRightInd w:val="0"/>
        <w:ind w:firstLine="720"/>
        <w:jc w:val="both"/>
        <w:rPr>
          <w:sz w:val="24"/>
          <w:szCs w:val="24"/>
        </w:rPr>
      </w:pPr>
      <w:r w:rsidRPr="00836041">
        <w:rPr>
          <w:sz w:val="24"/>
          <w:szCs w:val="24"/>
        </w:rPr>
        <w:t>Участниками информационного обмена при направлении требования в электронной форме по телекоммуникационным каналам связи являются налогоплательщики, плательщики сборов, плательщики страховых взносов, налоговые агенты, их представители, налоговые органы, а также операторы электронного документооборота.</w:t>
      </w:r>
    </w:p>
    <w:p w:rsidR="00836041" w:rsidRPr="00836041" w:rsidRDefault="00836041" w:rsidP="00836041">
      <w:pPr>
        <w:autoSpaceDE w:val="0"/>
        <w:autoSpaceDN w:val="0"/>
        <w:adjustRightInd w:val="0"/>
        <w:ind w:firstLine="720"/>
        <w:jc w:val="both"/>
        <w:rPr>
          <w:sz w:val="24"/>
          <w:szCs w:val="24"/>
        </w:rPr>
      </w:pPr>
      <w:r w:rsidRPr="00836041">
        <w:rPr>
          <w:sz w:val="24"/>
          <w:szCs w:val="24"/>
        </w:rPr>
        <w:t>Определен перечень электронных документов, которыми обмениваются участники информационного обмена в процессе документооборота, а также процедура их направления по телекоммуникационным каналам связи.</w:t>
      </w:r>
    </w:p>
    <w:p w:rsidR="00836041" w:rsidRPr="00836041" w:rsidRDefault="00836041" w:rsidP="00836041">
      <w:pPr>
        <w:autoSpaceDE w:val="0"/>
        <w:autoSpaceDN w:val="0"/>
        <w:adjustRightInd w:val="0"/>
        <w:ind w:firstLine="720"/>
        <w:jc w:val="both"/>
        <w:rPr>
          <w:sz w:val="24"/>
          <w:szCs w:val="24"/>
        </w:rPr>
      </w:pPr>
      <w:r w:rsidRPr="00836041">
        <w:rPr>
          <w:sz w:val="24"/>
          <w:szCs w:val="24"/>
        </w:rPr>
        <w:t>Признан утратившим силу приказ ФНС России от 09.12.2010 N ММВ-8/700@, которым был утвержден аналогичный порядок.</w:t>
      </w:r>
    </w:p>
    <w:p w:rsidR="00836041" w:rsidRPr="00836041" w:rsidRDefault="00836041" w:rsidP="00836041">
      <w:pPr>
        <w:autoSpaceDE w:val="0"/>
        <w:autoSpaceDN w:val="0"/>
        <w:adjustRightInd w:val="0"/>
        <w:ind w:firstLine="720"/>
        <w:jc w:val="both"/>
        <w:rPr>
          <w:sz w:val="24"/>
          <w:szCs w:val="24"/>
        </w:rPr>
      </w:pPr>
      <w:r w:rsidRPr="00836041">
        <w:rPr>
          <w:sz w:val="24"/>
          <w:szCs w:val="24"/>
        </w:rPr>
        <w:t>Новым порядком регламентирована процедура информационного обмена при направлении налогоплательщику требования об уплате налога, сбора, страховых взносов (в связи с передачей налоговым органам администрирования данных платежей), пени, штрафа, процентов в электронной форме.</w:t>
      </w:r>
    </w:p>
    <w:p w:rsidR="00836041" w:rsidRPr="00836041" w:rsidRDefault="00836041" w:rsidP="00836041">
      <w:pPr>
        <w:autoSpaceDE w:val="0"/>
        <w:autoSpaceDN w:val="0"/>
        <w:adjustRightInd w:val="0"/>
        <w:ind w:firstLine="720"/>
        <w:jc w:val="both"/>
        <w:rPr>
          <w:sz w:val="24"/>
          <w:szCs w:val="24"/>
        </w:rPr>
      </w:pPr>
      <w:r w:rsidRPr="00836041">
        <w:rPr>
          <w:sz w:val="24"/>
          <w:szCs w:val="24"/>
        </w:rPr>
        <w:t>Участниками информационного обмена при направлении требования в электронной форме по телекоммуникационным каналам связи являются налогоплательщики, плательщики сборов, плательщики страховых взносов, налоговые агенты, их представители, налоговые органы, а также операторы электронного документооборота.</w:t>
      </w:r>
    </w:p>
    <w:p w:rsidR="00836041" w:rsidRPr="00836041" w:rsidRDefault="00836041" w:rsidP="00836041">
      <w:pPr>
        <w:autoSpaceDE w:val="0"/>
        <w:autoSpaceDN w:val="0"/>
        <w:adjustRightInd w:val="0"/>
        <w:ind w:firstLine="720"/>
        <w:jc w:val="both"/>
        <w:rPr>
          <w:sz w:val="24"/>
          <w:szCs w:val="24"/>
        </w:rPr>
      </w:pPr>
      <w:r w:rsidRPr="00836041">
        <w:rPr>
          <w:sz w:val="24"/>
          <w:szCs w:val="24"/>
        </w:rPr>
        <w:t>Определен перечень электронных документов, которыми обмениваются участники информационного обмена в процессе документооборота, а также процедура их направления по телекоммуникационным каналам связи.</w:t>
      </w:r>
    </w:p>
    <w:p w:rsidR="00836041" w:rsidRPr="00836041" w:rsidRDefault="00836041" w:rsidP="00836041">
      <w:pPr>
        <w:autoSpaceDE w:val="0"/>
        <w:autoSpaceDN w:val="0"/>
        <w:adjustRightInd w:val="0"/>
        <w:ind w:firstLine="720"/>
        <w:jc w:val="both"/>
        <w:rPr>
          <w:sz w:val="24"/>
          <w:szCs w:val="24"/>
        </w:rPr>
      </w:pPr>
      <w:r w:rsidRPr="00836041">
        <w:rPr>
          <w:sz w:val="24"/>
          <w:szCs w:val="24"/>
        </w:rPr>
        <w:t>Признан утратившим силу приказ ФНС России от 09.12.2010 N ММВ-8/700@, которым был утвержден аналогичный порядок.</w:t>
      </w:r>
    </w:p>
    <w:p w:rsidR="00B522E5" w:rsidRPr="00B522E5" w:rsidRDefault="00B522E5" w:rsidP="00B522E5">
      <w:pPr>
        <w:pStyle w:val="a9"/>
        <w:numPr>
          <w:ilvl w:val="0"/>
          <w:numId w:val="3"/>
        </w:numPr>
        <w:autoSpaceDE w:val="0"/>
        <w:autoSpaceDN w:val="0"/>
        <w:adjustRightInd w:val="0"/>
        <w:spacing w:before="120"/>
        <w:ind w:left="703"/>
        <w:jc w:val="both"/>
        <w:rPr>
          <w:b/>
          <w:sz w:val="24"/>
          <w:szCs w:val="24"/>
        </w:rPr>
      </w:pPr>
      <w:r w:rsidRPr="00B522E5">
        <w:rPr>
          <w:b/>
          <w:sz w:val="24"/>
          <w:szCs w:val="24"/>
        </w:rPr>
        <w:t>Налоговые органы будут взыскивать старые долги по страховым взносам через суд, восстанавливая сроки.</w:t>
      </w:r>
    </w:p>
    <w:p w:rsidR="00B522E5" w:rsidRPr="00B522E5" w:rsidRDefault="00B522E5" w:rsidP="00B522E5">
      <w:pPr>
        <w:pStyle w:val="a9"/>
        <w:rPr>
          <w:i/>
          <w:sz w:val="24"/>
          <w:szCs w:val="24"/>
        </w:rPr>
      </w:pPr>
      <w:r w:rsidRPr="00B522E5">
        <w:rPr>
          <w:i/>
          <w:sz w:val="24"/>
          <w:szCs w:val="24"/>
        </w:rPr>
        <w:t xml:space="preserve">Письмо ФНС России от 03.04.2017 N СА-4-7/6772 </w:t>
      </w:r>
    </w:p>
    <w:p w:rsidR="00B522E5" w:rsidRPr="00B522E5" w:rsidRDefault="00B522E5" w:rsidP="00B522E5">
      <w:pPr>
        <w:autoSpaceDE w:val="0"/>
        <w:autoSpaceDN w:val="0"/>
        <w:adjustRightInd w:val="0"/>
        <w:ind w:firstLine="720"/>
        <w:jc w:val="both"/>
        <w:rPr>
          <w:sz w:val="24"/>
          <w:szCs w:val="24"/>
        </w:rPr>
      </w:pPr>
      <w:proofErr w:type="gramStart"/>
      <w:r w:rsidRPr="00B522E5">
        <w:rPr>
          <w:sz w:val="24"/>
          <w:szCs w:val="24"/>
        </w:rPr>
        <w:t xml:space="preserve">ФНС указывает, что недоимки по страховым взносам, долги по пеням и штрафам, образовавшиеся на 1 января 2017 года, а также взносы, пени и штрафы, </w:t>
      </w:r>
      <w:proofErr w:type="spellStart"/>
      <w:r w:rsidRPr="00B522E5">
        <w:rPr>
          <w:sz w:val="24"/>
          <w:szCs w:val="24"/>
        </w:rPr>
        <w:t>доначисленные</w:t>
      </w:r>
      <w:proofErr w:type="spellEnd"/>
      <w:r w:rsidRPr="00B522E5">
        <w:rPr>
          <w:sz w:val="24"/>
          <w:szCs w:val="24"/>
        </w:rPr>
        <w:t xml:space="preserve"> ПФ и ФСС по результатам проверок за периоды, истекшие до 1 января 2017 года, по которым имеются вступившие в силу решения, взыскиваются налоговыми органами начиная с меры по взысканию, следующей за мерой, примененной органами ПФ</w:t>
      </w:r>
      <w:proofErr w:type="gramEnd"/>
      <w:r w:rsidRPr="00B522E5">
        <w:rPr>
          <w:sz w:val="24"/>
          <w:szCs w:val="24"/>
        </w:rPr>
        <w:t xml:space="preserve"> или ФСС.</w:t>
      </w:r>
    </w:p>
    <w:p w:rsidR="00B522E5" w:rsidRPr="00B522E5" w:rsidRDefault="00B522E5" w:rsidP="00B522E5">
      <w:pPr>
        <w:autoSpaceDE w:val="0"/>
        <w:autoSpaceDN w:val="0"/>
        <w:adjustRightInd w:val="0"/>
        <w:ind w:firstLine="720"/>
        <w:jc w:val="both"/>
        <w:rPr>
          <w:sz w:val="24"/>
          <w:szCs w:val="24"/>
        </w:rPr>
      </w:pPr>
      <w:r w:rsidRPr="00B522E5">
        <w:rPr>
          <w:sz w:val="24"/>
          <w:szCs w:val="24"/>
        </w:rPr>
        <w:t>ПФ и ФСС в налоговые органы передали информацию о задолженности плательщиков взносов, а также информацию о принятых органами ПФ и ФСС мерах по взысканию данной задолженности.</w:t>
      </w:r>
    </w:p>
    <w:p w:rsidR="00B522E5" w:rsidRPr="00B522E5" w:rsidRDefault="00B522E5" w:rsidP="00B522E5">
      <w:pPr>
        <w:autoSpaceDE w:val="0"/>
        <w:autoSpaceDN w:val="0"/>
        <w:adjustRightInd w:val="0"/>
        <w:ind w:firstLine="720"/>
        <w:jc w:val="both"/>
        <w:rPr>
          <w:sz w:val="24"/>
          <w:szCs w:val="24"/>
        </w:rPr>
      </w:pPr>
      <w:r w:rsidRPr="00B522E5">
        <w:rPr>
          <w:sz w:val="24"/>
          <w:szCs w:val="24"/>
        </w:rPr>
        <w:t>В связи с тем, что передача сведений заняла значительное время, по ряду переданных материалов в настоящее время пропущены сроки по бесспорному взысканию взносов, предусмотренные статьями 46 и 47 НК. В таких случаях ФНС предписала налоговым органам обращаться в суд.</w:t>
      </w:r>
    </w:p>
    <w:p w:rsidR="00B522E5" w:rsidRPr="00B522E5" w:rsidRDefault="00B522E5" w:rsidP="00B522E5">
      <w:pPr>
        <w:autoSpaceDE w:val="0"/>
        <w:autoSpaceDN w:val="0"/>
        <w:adjustRightInd w:val="0"/>
        <w:ind w:firstLine="720"/>
        <w:jc w:val="both"/>
        <w:rPr>
          <w:sz w:val="24"/>
          <w:szCs w:val="24"/>
        </w:rPr>
      </w:pPr>
      <w:r w:rsidRPr="00B522E5">
        <w:rPr>
          <w:sz w:val="24"/>
          <w:szCs w:val="24"/>
        </w:rPr>
        <w:t xml:space="preserve">В обоснование заявления о взыскании взносов налоговыми органами должны быть представлены и суд документы, подтверждающие основания возникновения обязательства у </w:t>
      </w:r>
      <w:r w:rsidRPr="00B522E5">
        <w:rPr>
          <w:sz w:val="24"/>
          <w:szCs w:val="24"/>
        </w:rPr>
        <w:lastRenderedPageBreak/>
        <w:t>плательщика, наступление срока его исполнения, а также соблюдение процедуры его взыскания (расчет по взносам, решение органа ПФ или ФСС по результатам проверки, требование об уплате и так далее).</w:t>
      </w:r>
    </w:p>
    <w:p w:rsidR="00B522E5" w:rsidRPr="00B522E5" w:rsidRDefault="00B522E5" w:rsidP="00B522E5">
      <w:pPr>
        <w:autoSpaceDE w:val="0"/>
        <w:autoSpaceDN w:val="0"/>
        <w:adjustRightInd w:val="0"/>
        <w:ind w:firstLine="720"/>
        <w:jc w:val="both"/>
        <w:rPr>
          <w:sz w:val="24"/>
          <w:szCs w:val="24"/>
        </w:rPr>
      </w:pPr>
      <w:r w:rsidRPr="00B522E5">
        <w:rPr>
          <w:sz w:val="24"/>
          <w:szCs w:val="24"/>
        </w:rPr>
        <w:t>Заявление может быть подано в суд и течение шести месяцев после истечения срока исполнения требования об уплате налога, а пропущенный по уважительной причине срок подачи заявления может быть восстановлен судом. ФНС указывает на возможность восстановления срока только в случае наличия объективных причин его пропуска, при этом передача налоговым органам полномочий по администрированию взносов сама по себе не является уважительной причиной пропуска срока.</w:t>
      </w:r>
    </w:p>
    <w:p w:rsidR="009401B2" w:rsidRPr="009401B2" w:rsidRDefault="005E0C49" w:rsidP="009401B2">
      <w:pPr>
        <w:pStyle w:val="a9"/>
        <w:numPr>
          <w:ilvl w:val="0"/>
          <w:numId w:val="3"/>
        </w:numPr>
        <w:autoSpaceDE w:val="0"/>
        <w:autoSpaceDN w:val="0"/>
        <w:adjustRightInd w:val="0"/>
        <w:spacing w:before="120"/>
        <w:ind w:left="703"/>
        <w:jc w:val="both"/>
        <w:rPr>
          <w:b/>
          <w:sz w:val="24"/>
          <w:szCs w:val="24"/>
        </w:rPr>
      </w:pPr>
      <w:r w:rsidRPr="005E0C49">
        <w:rPr>
          <w:b/>
          <w:sz w:val="24"/>
          <w:szCs w:val="24"/>
        </w:rPr>
        <w:t>Суд отменил принятые по делу судебные акты и признал незаконным требования об уплате задолженности по страховым взносам, поскольку их размер неправомерно исчислен пенсионным фондом исходя из суммы доходов, полученных от предпринимательской деятельности за спорный период, без учета произведенных в связи с осуществлением этой деятельности расходов</w:t>
      </w:r>
      <w:r w:rsidR="009401B2" w:rsidRPr="009401B2">
        <w:rPr>
          <w:b/>
          <w:sz w:val="24"/>
          <w:szCs w:val="24"/>
        </w:rPr>
        <w:t>.</w:t>
      </w:r>
    </w:p>
    <w:p w:rsidR="005E0C49" w:rsidRPr="005E0C49" w:rsidRDefault="005E0C49" w:rsidP="009401B2">
      <w:pPr>
        <w:pStyle w:val="a9"/>
        <w:spacing w:before="120" w:after="120" w:line="276" w:lineRule="auto"/>
        <w:ind w:left="703"/>
        <w:contextualSpacing w:val="0"/>
        <w:jc w:val="both"/>
        <w:rPr>
          <w:i/>
          <w:sz w:val="24"/>
          <w:szCs w:val="24"/>
        </w:rPr>
      </w:pPr>
      <w:r w:rsidRPr="005E0C49">
        <w:rPr>
          <w:i/>
          <w:sz w:val="24"/>
          <w:szCs w:val="24"/>
        </w:rPr>
        <w:t xml:space="preserve">Определение СК по экономическим спорам Верховного Суда РФ от 4 апреля 2017 г. N 301-КГ16-16732 </w:t>
      </w:r>
    </w:p>
    <w:p w:rsidR="008E26E8" w:rsidRPr="008E26E8" w:rsidRDefault="008E26E8" w:rsidP="008E26E8">
      <w:pPr>
        <w:pStyle w:val="a9"/>
        <w:numPr>
          <w:ilvl w:val="0"/>
          <w:numId w:val="3"/>
        </w:numPr>
        <w:autoSpaceDE w:val="0"/>
        <w:autoSpaceDN w:val="0"/>
        <w:adjustRightInd w:val="0"/>
        <w:spacing w:before="120"/>
        <w:ind w:left="703"/>
        <w:jc w:val="both"/>
        <w:rPr>
          <w:b/>
          <w:sz w:val="24"/>
          <w:szCs w:val="24"/>
        </w:rPr>
      </w:pPr>
      <w:r w:rsidRPr="008E26E8">
        <w:rPr>
          <w:b/>
          <w:sz w:val="24"/>
          <w:szCs w:val="24"/>
        </w:rPr>
        <w:t>Несоблюдение установленного законом порядка взыскания налоговых платежей за счет денежных средств налогоплательщика влечет невозможность их взыскания за счет имущества налогоплательщика в порядке, предусмотренном статьей 47 Налогового кодекса Российской Федерации.</w:t>
      </w:r>
    </w:p>
    <w:p w:rsidR="008E26E8" w:rsidRPr="008E26E8" w:rsidRDefault="008E26E8" w:rsidP="008E26E8">
      <w:pPr>
        <w:pStyle w:val="a9"/>
        <w:spacing w:before="120" w:after="120" w:line="276" w:lineRule="auto"/>
        <w:ind w:left="703"/>
        <w:contextualSpacing w:val="0"/>
        <w:jc w:val="both"/>
        <w:rPr>
          <w:i/>
          <w:sz w:val="24"/>
          <w:szCs w:val="24"/>
        </w:rPr>
      </w:pPr>
      <w:r w:rsidRPr="008E26E8">
        <w:rPr>
          <w:i/>
          <w:sz w:val="24"/>
          <w:szCs w:val="24"/>
        </w:rPr>
        <w:t xml:space="preserve">Постановление Арбитражного суда Московского округа от 27 апреля 2017 г. N Ф05-3871/17 по делу N А41-42050/2016 </w:t>
      </w:r>
    </w:p>
    <w:p w:rsidR="00B522E5" w:rsidRDefault="00B522E5" w:rsidP="00B522E5">
      <w:pPr>
        <w:pStyle w:val="a9"/>
        <w:rPr>
          <w:rFonts w:ascii="Arial" w:hAnsi="Arial" w:cs="Arial"/>
          <w:b/>
          <w:bCs/>
          <w:color w:val="333333"/>
          <w:shd w:val="clear" w:color="auto" w:fill="FFFFFF"/>
        </w:rPr>
      </w:pPr>
    </w:p>
    <w:p w:rsidR="004C097A" w:rsidRDefault="004C097A" w:rsidP="00B522E5">
      <w:pPr>
        <w:keepNext/>
        <w:numPr>
          <w:ilvl w:val="1"/>
          <w:numId w:val="1"/>
        </w:numPr>
        <w:tabs>
          <w:tab w:val="left" w:pos="567"/>
        </w:tabs>
        <w:spacing w:before="120"/>
        <w:ind w:left="567" w:right="57" w:hanging="567"/>
        <w:jc w:val="center"/>
        <w:outlineLvl w:val="0"/>
        <w:rPr>
          <w:b/>
          <w:bCs/>
          <w:sz w:val="28"/>
          <w:szCs w:val="28"/>
        </w:rPr>
      </w:pPr>
      <w:bookmarkStart w:id="89" w:name="_Toc483486995"/>
      <w:r w:rsidRPr="00B120AE">
        <w:rPr>
          <w:b/>
          <w:bCs/>
          <w:sz w:val="28"/>
          <w:szCs w:val="28"/>
        </w:rPr>
        <w:t>Приостановление операций по счетам</w:t>
      </w:r>
      <w:bookmarkEnd w:id="89"/>
    </w:p>
    <w:p w:rsidR="002C7D5C" w:rsidRPr="00B120AE" w:rsidRDefault="002C7D5C" w:rsidP="002C7D5C">
      <w:pPr>
        <w:keepNext/>
        <w:tabs>
          <w:tab w:val="left" w:pos="567"/>
        </w:tabs>
        <w:spacing w:before="120"/>
        <w:ind w:left="567" w:right="57"/>
        <w:outlineLvl w:val="0"/>
        <w:rPr>
          <w:b/>
          <w:bCs/>
          <w:sz w:val="28"/>
          <w:szCs w:val="28"/>
        </w:rPr>
      </w:pPr>
    </w:p>
    <w:p w:rsidR="00A93A96" w:rsidRPr="00CE71B7" w:rsidRDefault="00A93A96" w:rsidP="00A93A96">
      <w:pPr>
        <w:pStyle w:val="a9"/>
        <w:numPr>
          <w:ilvl w:val="0"/>
          <w:numId w:val="3"/>
        </w:numPr>
        <w:autoSpaceDE w:val="0"/>
        <w:autoSpaceDN w:val="0"/>
        <w:adjustRightInd w:val="0"/>
        <w:spacing w:before="120"/>
        <w:jc w:val="both"/>
        <w:rPr>
          <w:b/>
          <w:color w:val="FF0000"/>
          <w:sz w:val="24"/>
          <w:szCs w:val="24"/>
        </w:rPr>
      </w:pPr>
      <w:r w:rsidRPr="00CE71B7">
        <w:rPr>
          <w:b/>
          <w:color w:val="FF0000"/>
          <w:sz w:val="24"/>
          <w:szCs w:val="24"/>
        </w:rPr>
        <w:t>Налоговые инспекторы вправе вынести решение о блокировке банковских счетов в случае несвоевременного представления расчета по страховым взносам.</w:t>
      </w:r>
    </w:p>
    <w:p w:rsidR="00A93A96" w:rsidRPr="00CE71B7" w:rsidRDefault="00A93A96" w:rsidP="00A93A96">
      <w:pPr>
        <w:pStyle w:val="a9"/>
        <w:spacing w:before="120" w:after="120" w:line="276" w:lineRule="auto"/>
        <w:ind w:left="703"/>
        <w:contextualSpacing w:val="0"/>
        <w:jc w:val="both"/>
        <w:rPr>
          <w:i/>
          <w:color w:val="FF0000"/>
          <w:sz w:val="24"/>
          <w:szCs w:val="24"/>
        </w:rPr>
      </w:pPr>
      <w:r w:rsidRPr="00CE71B7">
        <w:rPr>
          <w:i/>
          <w:color w:val="FF0000"/>
          <w:sz w:val="24"/>
          <w:szCs w:val="24"/>
        </w:rPr>
        <w:t>Письмо ФНС России от 27.01.2017 г. № ЕД-4-15/1444</w:t>
      </w:r>
    </w:p>
    <w:p w:rsidR="00A93A96" w:rsidRPr="00CE71B7" w:rsidRDefault="00A93A96" w:rsidP="00A93A96">
      <w:pPr>
        <w:pStyle w:val="a9"/>
        <w:spacing w:before="120" w:after="120" w:line="276" w:lineRule="auto"/>
        <w:ind w:left="0" w:firstLine="703"/>
        <w:contextualSpacing w:val="0"/>
        <w:jc w:val="both"/>
        <w:rPr>
          <w:color w:val="FF0000"/>
          <w:sz w:val="24"/>
          <w:szCs w:val="24"/>
        </w:rPr>
      </w:pPr>
      <w:r w:rsidRPr="00CE71B7">
        <w:rPr>
          <w:color w:val="FF0000"/>
          <w:sz w:val="24"/>
          <w:szCs w:val="24"/>
        </w:rPr>
        <w:t>Выводы ФНС противоречат позиции Минфина РФ.</w:t>
      </w:r>
    </w:p>
    <w:p w:rsidR="00A93A96" w:rsidRPr="00CE71B7" w:rsidRDefault="00A93A96" w:rsidP="00A93A96">
      <w:pPr>
        <w:pStyle w:val="a9"/>
        <w:spacing w:before="120" w:after="120" w:line="276" w:lineRule="auto"/>
        <w:ind w:left="0" w:firstLine="703"/>
        <w:contextualSpacing w:val="0"/>
        <w:jc w:val="both"/>
        <w:rPr>
          <w:color w:val="FF0000"/>
          <w:sz w:val="24"/>
          <w:szCs w:val="24"/>
        </w:rPr>
      </w:pPr>
      <w:r w:rsidRPr="00CE71B7">
        <w:rPr>
          <w:color w:val="FF0000"/>
          <w:sz w:val="24"/>
          <w:szCs w:val="24"/>
        </w:rPr>
        <w:t>По мнению Минфина, налоговики не могут блокировать банковские счета налогоплательщиков за опоздание с представлением расчета по страховым взносам. В защиту этой позиции они приводят следующие аргументы. Исчерпывающий перечень оснований, по которым налоговые органы вправе приостанавливать операции по счетам организаций в банках и переводы их электронных денежных средств, приведен в статье 76 НК РФ. Своевременное представление в налоговый орган расчета по страховым взносам в данном перечне не упомянуто. Значит, опоздание с расчетом по взносам — не повод для приостановления операций.</w:t>
      </w:r>
    </w:p>
    <w:p w:rsidR="00A93A96" w:rsidRPr="00CE71B7" w:rsidRDefault="00A93A96" w:rsidP="00A93A96">
      <w:pPr>
        <w:pStyle w:val="a9"/>
        <w:spacing w:before="120" w:after="120" w:line="276" w:lineRule="auto"/>
        <w:ind w:left="0" w:firstLine="703"/>
        <w:contextualSpacing w:val="0"/>
        <w:jc w:val="both"/>
        <w:rPr>
          <w:color w:val="FF0000"/>
          <w:sz w:val="24"/>
          <w:szCs w:val="24"/>
        </w:rPr>
      </w:pPr>
      <w:r w:rsidRPr="00CE71B7">
        <w:rPr>
          <w:color w:val="FF0000"/>
          <w:sz w:val="24"/>
          <w:szCs w:val="24"/>
        </w:rPr>
        <w:t>ФНС считает, что с этого года плательщики страховых взносов включены в перечень лиц, на который распространяются правила по приостановлению операций по счетам в банках. Соответствующие изменения в пункт 11 статьи 76 НК РФ внесены Федеральным законом от 03.07.16 № 243-ФЗ. Таким образом, положения статьи 76 НК РФ (о блокировке счетов) распространяются и на плательщиков страховых взносов.</w:t>
      </w:r>
    </w:p>
    <w:p w:rsidR="00A93A96" w:rsidRDefault="00A93A96" w:rsidP="00B120AE">
      <w:pPr>
        <w:autoSpaceDE w:val="0"/>
        <w:autoSpaceDN w:val="0"/>
        <w:adjustRightInd w:val="0"/>
        <w:spacing w:after="139"/>
        <w:ind w:left="559"/>
        <w:jc w:val="both"/>
        <w:rPr>
          <w:i/>
          <w:sz w:val="24"/>
          <w:szCs w:val="24"/>
        </w:rPr>
      </w:pPr>
    </w:p>
    <w:p w:rsidR="00A93A96" w:rsidRDefault="00A93A96" w:rsidP="00A93A96">
      <w:pPr>
        <w:keepNext/>
        <w:numPr>
          <w:ilvl w:val="1"/>
          <w:numId w:val="1"/>
        </w:numPr>
        <w:tabs>
          <w:tab w:val="left" w:pos="567"/>
        </w:tabs>
        <w:spacing w:before="120"/>
        <w:ind w:left="567" w:right="57" w:hanging="567"/>
        <w:jc w:val="center"/>
        <w:outlineLvl w:val="0"/>
        <w:rPr>
          <w:b/>
          <w:bCs/>
          <w:sz w:val="28"/>
          <w:szCs w:val="28"/>
        </w:rPr>
      </w:pPr>
      <w:bookmarkStart w:id="90" w:name="_Toc483486996"/>
      <w:r>
        <w:rPr>
          <w:b/>
          <w:bCs/>
          <w:sz w:val="28"/>
          <w:szCs w:val="28"/>
        </w:rPr>
        <w:t>Изменение срока уплаты налогов, сборов, страховых взносов</w:t>
      </w:r>
      <w:bookmarkEnd w:id="90"/>
    </w:p>
    <w:p w:rsidR="00A93A96" w:rsidRDefault="00A93A96" w:rsidP="00A93A96">
      <w:pPr>
        <w:autoSpaceDE w:val="0"/>
        <w:autoSpaceDN w:val="0"/>
        <w:adjustRightInd w:val="0"/>
        <w:jc w:val="center"/>
        <w:rPr>
          <w:b/>
          <w:bCs/>
          <w:sz w:val="28"/>
          <w:szCs w:val="28"/>
        </w:rPr>
      </w:pPr>
    </w:p>
    <w:p w:rsidR="00A90741" w:rsidRDefault="00A90741" w:rsidP="00755CAF">
      <w:pPr>
        <w:pStyle w:val="a9"/>
        <w:numPr>
          <w:ilvl w:val="0"/>
          <w:numId w:val="3"/>
        </w:numPr>
        <w:autoSpaceDE w:val="0"/>
        <w:autoSpaceDN w:val="0"/>
        <w:adjustRightInd w:val="0"/>
        <w:spacing w:before="120"/>
        <w:ind w:left="703"/>
        <w:jc w:val="both"/>
        <w:rPr>
          <w:b/>
          <w:sz w:val="24"/>
          <w:szCs w:val="24"/>
        </w:rPr>
      </w:pPr>
      <w:r w:rsidRPr="00755CAF">
        <w:rPr>
          <w:b/>
          <w:sz w:val="24"/>
          <w:szCs w:val="24"/>
        </w:rPr>
        <w:t>Налогов</w:t>
      </w:r>
      <w:r w:rsidR="00755CAF" w:rsidRPr="00755CAF">
        <w:rPr>
          <w:b/>
          <w:sz w:val="24"/>
          <w:szCs w:val="24"/>
        </w:rPr>
        <w:t xml:space="preserve">ые органы </w:t>
      </w:r>
      <w:r w:rsidRPr="00755CAF">
        <w:rPr>
          <w:b/>
          <w:sz w:val="24"/>
          <w:szCs w:val="24"/>
        </w:rPr>
        <w:t>не могут дать отсрочку по уплате взносов за периоды до 1 января 2017 года</w:t>
      </w:r>
      <w:r w:rsidR="00755CAF">
        <w:rPr>
          <w:b/>
          <w:sz w:val="24"/>
          <w:szCs w:val="24"/>
        </w:rPr>
        <w:t>.</w:t>
      </w:r>
    </w:p>
    <w:p w:rsidR="00755CAF" w:rsidRPr="00755CAF" w:rsidRDefault="00755CAF" w:rsidP="00755CAF">
      <w:pPr>
        <w:pStyle w:val="a9"/>
        <w:rPr>
          <w:i/>
          <w:sz w:val="24"/>
          <w:szCs w:val="24"/>
        </w:rPr>
      </w:pPr>
      <w:r>
        <w:rPr>
          <w:i/>
          <w:sz w:val="24"/>
          <w:szCs w:val="24"/>
        </w:rPr>
        <w:t>П</w:t>
      </w:r>
      <w:r w:rsidRPr="00755CAF">
        <w:rPr>
          <w:i/>
          <w:sz w:val="24"/>
          <w:szCs w:val="24"/>
        </w:rPr>
        <w:t>исьмо ФНС России от 25 апреля 2017 г. N ГД-4-8/7829 </w:t>
      </w:r>
    </w:p>
    <w:p w:rsidR="00755CAF" w:rsidRPr="00755CAF" w:rsidRDefault="00755CAF" w:rsidP="00755CAF">
      <w:pPr>
        <w:autoSpaceDE w:val="0"/>
        <w:autoSpaceDN w:val="0"/>
        <w:adjustRightInd w:val="0"/>
        <w:ind w:firstLine="709"/>
        <w:jc w:val="both"/>
        <w:rPr>
          <w:sz w:val="24"/>
          <w:szCs w:val="24"/>
        </w:rPr>
      </w:pPr>
      <w:r w:rsidRPr="00755CAF">
        <w:rPr>
          <w:sz w:val="24"/>
          <w:szCs w:val="24"/>
        </w:rPr>
        <w:t xml:space="preserve">Законодательством не предусмотрены ее полномочия по предоставлению отсрочки или рассрочки по уплате долгов по страховым взносам, пеням и штрафам, образовавшихся на 01.01.2017, а также сумм взносов, пеней и штрафов, </w:t>
      </w:r>
      <w:proofErr w:type="spellStart"/>
      <w:r w:rsidRPr="00755CAF">
        <w:rPr>
          <w:sz w:val="24"/>
          <w:szCs w:val="24"/>
        </w:rPr>
        <w:t>доначисленных</w:t>
      </w:r>
      <w:proofErr w:type="spellEnd"/>
      <w:r w:rsidRPr="00755CAF">
        <w:rPr>
          <w:sz w:val="24"/>
          <w:szCs w:val="24"/>
        </w:rPr>
        <w:t xml:space="preserve"> по результатам проверок за отчетные (расчетные) периоды, истекшие до 01.01.2017.</w:t>
      </w:r>
    </w:p>
    <w:p w:rsidR="00755CAF" w:rsidRPr="00755CAF" w:rsidRDefault="00755CAF" w:rsidP="00755CAF">
      <w:pPr>
        <w:autoSpaceDE w:val="0"/>
        <w:autoSpaceDN w:val="0"/>
        <w:adjustRightInd w:val="0"/>
        <w:ind w:firstLine="709"/>
        <w:jc w:val="both"/>
        <w:rPr>
          <w:sz w:val="24"/>
          <w:szCs w:val="24"/>
        </w:rPr>
      </w:pPr>
      <w:r w:rsidRPr="00755CAF">
        <w:rPr>
          <w:sz w:val="24"/>
          <w:szCs w:val="24"/>
        </w:rPr>
        <w:t xml:space="preserve">Главой 9 НК </w:t>
      </w:r>
      <w:r>
        <w:rPr>
          <w:sz w:val="24"/>
          <w:szCs w:val="24"/>
        </w:rPr>
        <w:t xml:space="preserve">РФ </w:t>
      </w:r>
      <w:r w:rsidRPr="00755CAF">
        <w:rPr>
          <w:sz w:val="24"/>
          <w:szCs w:val="24"/>
        </w:rPr>
        <w:t>регламентируется порядок изменения сроков уплаты тех страховых взносов, которые установлены НК</w:t>
      </w:r>
      <w:r>
        <w:rPr>
          <w:sz w:val="24"/>
          <w:szCs w:val="24"/>
        </w:rPr>
        <w:t xml:space="preserve"> РФ</w:t>
      </w:r>
      <w:r w:rsidRPr="00755CAF">
        <w:rPr>
          <w:sz w:val="24"/>
          <w:szCs w:val="24"/>
        </w:rPr>
        <w:t>.</w:t>
      </w:r>
    </w:p>
    <w:p w:rsidR="00755CAF" w:rsidRPr="00755CAF" w:rsidRDefault="00755CAF" w:rsidP="00755CAF">
      <w:pPr>
        <w:autoSpaceDE w:val="0"/>
        <w:autoSpaceDN w:val="0"/>
        <w:adjustRightInd w:val="0"/>
        <w:ind w:firstLine="709"/>
        <w:jc w:val="both"/>
        <w:rPr>
          <w:sz w:val="24"/>
          <w:szCs w:val="24"/>
        </w:rPr>
      </w:pPr>
      <w:r w:rsidRPr="00755CAF">
        <w:rPr>
          <w:sz w:val="24"/>
          <w:szCs w:val="24"/>
        </w:rPr>
        <w:t>Таким образом, у налоговых органов отсутствуют полномочия по отсрочкам (рассрочкам) по уплате взносов, пеней, штрафов, установленных не НК</w:t>
      </w:r>
      <w:r>
        <w:rPr>
          <w:sz w:val="24"/>
          <w:szCs w:val="24"/>
        </w:rPr>
        <w:t xml:space="preserve"> РФ</w:t>
      </w:r>
      <w:r w:rsidRPr="00755CAF">
        <w:rPr>
          <w:sz w:val="24"/>
          <w:szCs w:val="24"/>
        </w:rPr>
        <w:t>, а законом 212-ФЗ.</w:t>
      </w:r>
    </w:p>
    <w:p w:rsidR="00755CAF" w:rsidRPr="00755CAF" w:rsidRDefault="00755CAF" w:rsidP="00755CAF">
      <w:pPr>
        <w:autoSpaceDE w:val="0"/>
        <w:autoSpaceDN w:val="0"/>
        <w:adjustRightInd w:val="0"/>
        <w:ind w:firstLine="709"/>
        <w:jc w:val="both"/>
        <w:rPr>
          <w:sz w:val="24"/>
          <w:szCs w:val="24"/>
        </w:rPr>
      </w:pPr>
      <w:r w:rsidRPr="00755CAF">
        <w:rPr>
          <w:sz w:val="24"/>
          <w:szCs w:val="24"/>
        </w:rPr>
        <w:t xml:space="preserve">Учитывая </w:t>
      </w:r>
      <w:proofErr w:type="gramStart"/>
      <w:r w:rsidRPr="00755CAF">
        <w:rPr>
          <w:sz w:val="24"/>
          <w:szCs w:val="24"/>
        </w:rPr>
        <w:t>изложенное</w:t>
      </w:r>
      <w:proofErr w:type="gramEnd"/>
      <w:r w:rsidRPr="00755CAF">
        <w:rPr>
          <w:sz w:val="24"/>
          <w:szCs w:val="24"/>
        </w:rPr>
        <w:t>, недоимка по взносам и задолженность по пеням и штрафам, возникшие за отчетные (расчетные) периоды, истекшие до 01.01.2017, подлежат уплате плательщиком или взысканию налоговым органом.</w:t>
      </w:r>
    </w:p>
    <w:p w:rsidR="001F74EB" w:rsidRDefault="001F74EB" w:rsidP="001F74EB">
      <w:pPr>
        <w:pStyle w:val="a9"/>
        <w:numPr>
          <w:ilvl w:val="0"/>
          <w:numId w:val="3"/>
        </w:numPr>
        <w:autoSpaceDE w:val="0"/>
        <w:autoSpaceDN w:val="0"/>
        <w:adjustRightInd w:val="0"/>
        <w:spacing w:before="120"/>
        <w:ind w:left="703"/>
        <w:jc w:val="both"/>
        <w:rPr>
          <w:b/>
          <w:sz w:val="24"/>
          <w:szCs w:val="24"/>
        </w:rPr>
      </w:pPr>
      <w:r w:rsidRPr="001F74EB">
        <w:rPr>
          <w:b/>
          <w:sz w:val="24"/>
          <w:szCs w:val="24"/>
        </w:rPr>
        <w:t>Утверждены новые формы документов для отсрочки (рассрочки) уплаты взносов в ФСС</w:t>
      </w:r>
      <w:r>
        <w:rPr>
          <w:b/>
          <w:sz w:val="24"/>
          <w:szCs w:val="24"/>
        </w:rPr>
        <w:t>.</w:t>
      </w:r>
    </w:p>
    <w:p w:rsidR="001F74EB" w:rsidRPr="001F74EB" w:rsidRDefault="001F74EB" w:rsidP="001F74EB">
      <w:pPr>
        <w:pStyle w:val="a9"/>
        <w:autoSpaceDE w:val="0"/>
        <w:autoSpaceDN w:val="0"/>
        <w:adjustRightInd w:val="0"/>
        <w:spacing w:before="120"/>
        <w:ind w:left="703"/>
        <w:jc w:val="both"/>
        <w:rPr>
          <w:i/>
          <w:sz w:val="24"/>
          <w:szCs w:val="24"/>
        </w:rPr>
      </w:pPr>
      <w:r w:rsidRPr="001F74EB">
        <w:rPr>
          <w:i/>
          <w:sz w:val="24"/>
          <w:szCs w:val="24"/>
        </w:rPr>
        <w:t>Приказ ФСС РФ от 25.04.2017 N 196</w:t>
      </w:r>
    </w:p>
    <w:p w:rsidR="001F74EB" w:rsidRPr="001F74EB" w:rsidRDefault="001F74EB" w:rsidP="001F74EB">
      <w:pPr>
        <w:autoSpaceDE w:val="0"/>
        <w:autoSpaceDN w:val="0"/>
        <w:adjustRightInd w:val="0"/>
        <w:ind w:firstLine="709"/>
        <w:jc w:val="both"/>
        <w:rPr>
          <w:sz w:val="24"/>
          <w:szCs w:val="24"/>
        </w:rPr>
      </w:pPr>
      <w:r w:rsidRPr="001F74EB">
        <w:rPr>
          <w:sz w:val="24"/>
          <w:szCs w:val="24"/>
        </w:rPr>
        <w:t>Обновлены формы документов, используемых ФСС России для предоставления отсрочки (рассрочки) по уплате страховых взносов, пеней и штрафов в ФСС России.</w:t>
      </w:r>
    </w:p>
    <w:p w:rsidR="001F74EB" w:rsidRPr="001F74EB" w:rsidRDefault="001F74EB" w:rsidP="001F74EB">
      <w:pPr>
        <w:autoSpaceDE w:val="0"/>
        <w:autoSpaceDN w:val="0"/>
        <w:adjustRightInd w:val="0"/>
        <w:ind w:firstLine="709"/>
        <w:jc w:val="both"/>
        <w:rPr>
          <w:sz w:val="24"/>
          <w:szCs w:val="24"/>
        </w:rPr>
      </w:pPr>
      <w:r w:rsidRPr="001F74EB">
        <w:rPr>
          <w:sz w:val="24"/>
          <w:szCs w:val="24"/>
        </w:rPr>
        <w:t>Утверждены, в частности, следующие формы:</w:t>
      </w:r>
    </w:p>
    <w:p w:rsidR="001F74EB" w:rsidRPr="001F74EB" w:rsidRDefault="001F74EB" w:rsidP="001F74EB">
      <w:pPr>
        <w:autoSpaceDE w:val="0"/>
        <w:autoSpaceDN w:val="0"/>
        <w:adjustRightInd w:val="0"/>
        <w:ind w:firstLine="709"/>
        <w:jc w:val="both"/>
        <w:rPr>
          <w:sz w:val="24"/>
          <w:szCs w:val="24"/>
        </w:rPr>
      </w:pPr>
      <w:r w:rsidRPr="001F74EB">
        <w:rPr>
          <w:sz w:val="24"/>
          <w:szCs w:val="24"/>
        </w:rPr>
        <w:t>заявление о предоставлении отсрочки (рассрочки) по уплате страховых взносов, пеней и штрафов;</w:t>
      </w:r>
    </w:p>
    <w:p w:rsidR="001F74EB" w:rsidRPr="001F74EB" w:rsidRDefault="001F74EB" w:rsidP="001F74EB">
      <w:pPr>
        <w:autoSpaceDE w:val="0"/>
        <w:autoSpaceDN w:val="0"/>
        <w:adjustRightInd w:val="0"/>
        <w:ind w:firstLine="709"/>
        <w:jc w:val="both"/>
        <w:rPr>
          <w:sz w:val="24"/>
          <w:szCs w:val="24"/>
        </w:rPr>
      </w:pPr>
      <w:r w:rsidRPr="001F74EB">
        <w:rPr>
          <w:sz w:val="24"/>
          <w:szCs w:val="24"/>
        </w:rPr>
        <w:t>решение о предоставлении отсрочки (рассрочки) по уплате страховых взносов, пеней и штрафов;</w:t>
      </w:r>
    </w:p>
    <w:p w:rsidR="001F74EB" w:rsidRPr="001F74EB" w:rsidRDefault="001F74EB" w:rsidP="001F74EB">
      <w:pPr>
        <w:autoSpaceDE w:val="0"/>
        <w:autoSpaceDN w:val="0"/>
        <w:adjustRightInd w:val="0"/>
        <w:ind w:firstLine="709"/>
        <w:jc w:val="both"/>
        <w:rPr>
          <w:sz w:val="24"/>
          <w:szCs w:val="24"/>
        </w:rPr>
      </w:pPr>
      <w:r w:rsidRPr="001F74EB">
        <w:rPr>
          <w:sz w:val="24"/>
          <w:szCs w:val="24"/>
        </w:rPr>
        <w:t>решение о временном приостановлении уплаты сумм задолженности по страховым взносам;</w:t>
      </w:r>
    </w:p>
    <w:p w:rsidR="001F74EB" w:rsidRPr="001F74EB" w:rsidRDefault="001F74EB" w:rsidP="001F74EB">
      <w:pPr>
        <w:autoSpaceDE w:val="0"/>
        <w:autoSpaceDN w:val="0"/>
        <w:adjustRightInd w:val="0"/>
        <w:ind w:firstLine="709"/>
        <w:jc w:val="both"/>
        <w:rPr>
          <w:sz w:val="24"/>
          <w:szCs w:val="24"/>
        </w:rPr>
      </w:pPr>
      <w:r w:rsidRPr="001F74EB">
        <w:rPr>
          <w:sz w:val="24"/>
          <w:szCs w:val="24"/>
        </w:rPr>
        <w:t>извещение об отмене решения о предоставлении отсрочки (рассрочки) по уплате страховых взносов, пеней и штрафов.</w:t>
      </w:r>
    </w:p>
    <w:p w:rsidR="001F74EB" w:rsidRPr="001F74EB" w:rsidRDefault="001F74EB" w:rsidP="001F74EB">
      <w:pPr>
        <w:autoSpaceDE w:val="0"/>
        <w:autoSpaceDN w:val="0"/>
        <w:adjustRightInd w:val="0"/>
        <w:ind w:firstLine="709"/>
        <w:jc w:val="both"/>
        <w:rPr>
          <w:sz w:val="24"/>
          <w:szCs w:val="24"/>
        </w:rPr>
      </w:pPr>
      <w:r w:rsidRPr="001F74EB">
        <w:rPr>
          <w:sz w:val="24"/>
          <w:szCs w:val="24"/>
        </w:rPr>
        <w:t>Утратившим силу признан Приказ ФСС России от 21.05.2015 N 205 "Об утверждении форм документов, применяемых при предоставлении отсрочки (рассрочки) по уплате страховых взносов, пеней и штрафов в Фонд социального страхования Российской Федерации".</w:t>
      </w:r>
    </w:p>
    <w:p w:rsidR="00A93A96" w:rsidRPr="001F74EB" w:rsidRDefault="00A93A96" w:rsidP="001F74EB">
      <w:pPr>
        <w:autoSpaceDE w:val="0"/>
        <w:autoSpaceDN w:val="0"/>
        <w:adjustRightInd w:val="0"/>
        <w:ind w:firstLine="709"/>
        <w:jc w:val="both"/>
        <w:rPr>
          <w:sz w:val="24"/>
          <w:szCs w:val="24"/>
        </w:rPr>
      </w:pPr>
    </w:p>
    <w:p w:rsidR="00A93A96" w:rsidRDefault="00A93A96" w:rsidP="00A93A96">
      <w:pPr>
        <w:keepNext/>
        <w:numPr>
          <w:ilvl w:val="1"/>
          <w:numId w:val="1"/>
        </w:numPr>
        <w:tabs>
          <w:tab w:val="left" w:pos="567"/>
        </w:tabs>
        <w:spacing w:before="120"/>
        <w:ind w:left="567" w:right="57" w:hanging="567"/>
        <w:jc w:val="center"/>
        <w:outlineLvl w:val="0"/>
        <w:rPr>
          <w:b/>
          <w:bCs/>
          <w:sz w:val="28"/>
          <w:szCs w:val="28"/>
        </w:rPr>
      </w:pPr>
      <w:bookmarkStart w:id="91" w:name="_Toc483486997"/>
      <w:r w:rsidRPr="00C5238E">
        <w:rPr>
          <w:b/>
          <w:bCs/>
          <w:sz w:val="28"/>
          <w:szCs w:val="28"/>
        </w:rPr>
        <w:t>Зачет, возврат</w:t>
      </w:r>
      <w:bookmarkEnd w:id="91"/>
      <w:r w:rsidRPr="00C5238E">
        <w:rPr>
          <w:b/>
          <w:bCs/>
          <w:sz w:val="28"/>
          <w:szCs w:val="28"/>
        </w:rPr>
        <w:t xml:space="preserve"> </w:t>
      </w:r>
    </w:p>
    <w:p w:rsidR="00B522E5" w:rsidRPr="00B522E5" w:rsidRDefault="00B522E5" w:rsidP="00B522E5">
      <w:pPr>
        <w:pStyle w:val="a9"/>
        <w:numPr>
          <w:ilvl w:val="0"/>
          <w:numId w:val="3"/>
        </w:numPr>
        <w:autoSpaceDE w:val="0"/>
        <w:autoSpaceDN w:val="0"/>
        <w:adjustRightInd w:val="0"/>
        <w:spacing w:before="120"/>
        <w:ind w:left="703"/>
        <w:jc w:val="both"/>
        <w:rPr>
          <w:rFonts w:eastAsiaTheme="minorHAnsi"/>
          <w:b/>
          <w:bCs/>
          <w:sz w:val="24"/>
          <w:szCs w:val="24"/>
          <w:lang w:eastAsia="en-US"/>
        </w:rPr>
      </w:pPr>
      <w:r w:rsidRPr="00B522E5">
        <w:rPr>
          <w:rFonts w:eastAsiaTheme="minorHAnsi"/>
          <w:b/>
          <w:bCs/>
          <w:sz w:val="24"/>
          <w:szCs w:val="24"/>
          <w:lang w:eastAsia="en-US"/>
        </w:rPr>
        <w:t xml:space="preserve">ФНС против зачета переплаты по взносам в счет </w:t>
      </w:r>
      <w:r w:rsidR="0007027E">
        <w:rPr>
          <w:rFonts w:eastAsiaTheme="minorHAnsi"/>
          <w:b/>
          <w:bCs/>
          <w:sz w:val="24"/>
          <w:szCs w:val="24"/>
          <w:lang w:eastAsia="en-US"/>
        </w:rPr>
        <w:t>«</w:t>
      </w:r>
      <w:r w:rsidRPr="00B522E5">
        <w:rPr>
          <w:rFonts w:eastAsiaTheme="minorHAnsi"/>
          <w:b/>
          <w:bCs/>
          <w:sz w:val="24"/>
          <w:szCs w:val="24"/>
          <w:lang w:eastAsia="en-US"/>
        </w:rPr>
        <w:t>старых</w:t>
      </w:r>
      <w:r w:rsidR="0007027E">
        <w:rPr>
          <w:rFonts w:eastAsiaTheme="minorHAnsi"/>
          <w:b/>
          <w:bCs/>
          <w:sz w:val="24"/>
          <w:szCs w:val="24"/>
          <w:lang w:eastAsia="en-US"/>
        </w:rPr>
        <w:t>»</w:t>
      </w:r>
      <w:r w:rsidRPr="00B522E5">
        <w:rPr>
          <w:rFonts w:eastAsiaTheme="minorHAnsi"/>
          <w:b/>
          <w:bCs/>
          <w:sz w:val="24"/>
          <w:szCs w:val="24"/>
          <w:lang w:eastAsia="en-US"/>
        </w:rPr>
        <w:t xml:space="preserve"> долгов по ним</w:t>
      </w:r>
    </w:p>
    <w:p w:rsidR="00B522E5" w:rsidRPr="00B522E5" w:rsidRDefault="00B522E5" w:rsidP="00B522E5">
      <w:pPr>
        <w:pStyle w:val="a9"/>
        <w:shd w:val="clear" w:color="auto" w:fill="FFFFFF"/>
        <w:spacing w:before="100" w:beforeAutospacing="1" w:after="300" w:line="360" w:lineRule="atLeast"/>
        <w:ind w:left="705"/>
        <w:rPr>
          <w:i/>
          <w:sz w:val="24"/>
          <w:szCs w:val="24"/>
        </w:rPr>
      </w:pPr>
      <w:r w:rsidRPr="002C539D">
        <w:rPr>
          <w:i/>
          <w:sz w:val="24"/>
          <w:szCs w:val="24"/>
        </w:rPr>
        <w:t xml:space="preserve">Письмо ФНС России </w:t>
      </w:r>
      <w:r w:rsidRPr="00B522E5">
        <w:rPr>
          <w:i/>
          <w:sz w:val="24"/>
          <w:szCs w:val="24"/>
        </w:rPr>
        <w:t>от 10 апреля 2017 г. N ГД-4-8/6690</w:t>
      </w:r>
    </w:p>
    <w:p w:rsidR="00A93A96" w:rsidRPr="0007027E" w:rsidRDefault="00B522E5" w:rsidP="0007027E">
      <w:pPr>
        <w:autoSpaceDE w:val="0"/>
        <w:autoSpaceDN w:val="0"/>
        <w:adjustRightInd w:val="0"/>
        <w:ind w:firstLine="709"/>
        <w:jc w:val="both"/>
        <w:rPr>
          <w:sz w:val="24"/>
          <w:szCs w:val="24"/>
        </w:rPr>
      </w:pPr>
      <w:proofErr w:type="gramStart"/>
      <w:r w:rsidRPr="0007027E">
        <w:rPr>
          <w:sz w:val="24"/>
          <w:szCs w:val="24"/>
        </w:rPr>
        <w:t>При наличии у плательщика страховых взносов недоимки по страховым взносам, задолженности по уплате соответствующих пеней и штрафов, образовавшихся за отчетные (расчетные) периоды, истекшие до 1 января 2017 года, указанные </w:t>
      </w:r>
      <w:hyperlink r:id="rId22" w:tooltip="недоимка (определение, описание, подробности)" w:history="1">
        <w:r w:rsidRPr="0007027E">
          <w:rPr>
            <w:sz w:val="24"/>
            <w:szCs w:val="24"/>
          </w:rPr>
          <w:t>недоимка</w:t>
        </w:r>
      </w:hyperlink>
      <w:r w:rsidRPr="0007027E">
        <w:rPr>
          <w:sz w:val="24"/>
          <w:szCs w:val="24"/>
        </w:rPr>
        <w:t> и задолженность подлежат уплате этим плательщиком или взысканию налоговым органом в соответствии с частью 2 статьи 4 Федерального закона от 03.07.2016 N 243-ФЗ.</w:t>
      </w:r>
      <w:proofErr w:type="gramEnd"/>
    </w:p>
    <w:p w:rsidR="0007027E" w:rsidRPr="0007027E" w:rsidRDefault="0007027E" w:rsidP="0007027E">
      <w:pPr>
        <w:autoSpaceDE w:val="0"/>
        <w:autoSpaceDN w:val="0"/>
        <w:adjustRightInd w:val="0"/>
        <w:ind w:firstLine="709"/>
        <w:jc w:val="both"/>
        <w:rPr>
          <w:sz w:val="24"/>
          <w:szCs w:val="24"/>
        </w:rPr>
      </w:pPr>
      <w:r w:rsidRPr="0007027E">
        <w:rPr>
          <w:sz w:val="24"/>
          <w:szCs w:val="24"/>
        </w:rPr>
        <w:t xml:space="preserve">Оснований для проведения территориальными налоговыми органами зачетов излишне уплаченных (взысканных) страховых взносов (соответствующих пеней и штрафов) за отчетные (расчетные) периоды, истекшие до 1 января 2017 года, в счет погашения недоимки, </w:t>
      </w:r>
      <w:r w:rsidRPr="0007027E">
        <w:rPr>
          <w:sz w:val="24"/>
          <w:szCs w:val="24"/>
        </w:rPr>
        <w:lastRenderedPageBreak/>
        <w:t xml:space="preserve">задолженности по пеням и штрафам по страховым </w:t>
      </w:r>
      <w:proofErr w:type="gramStart"/>
      <w:r w:rsidRPr="0007027E">
        <w:rPr>
          <w:sz w:val="24"/>
          <w:szCs w:val="24"/>
        </w:rPr>
        <w:t>взносам</w:t>
      </w:r>
      <w:proofErr w:type="gramEnd"/>
      <w:r w:rsidRPr="0007027E">
        <w:rPr>
          <w:sz w:val="24"/>
          <w:szCs w:val="24"/>
        </w:rPr>
        <w:t xml:space="preserve"> действующим законодательством не предусмотрено.</w:t>
      </w:r>
    </w:p>
    <w:p w:rsidR="0007027E" w:rsidRPr="0007027E" w:rsidRDefault="0007027E" w:rsidP="0007027E">
      <w:pPr>
        <w:autoSpaceDE w:val="0"/>
        <w:autoSpaceDN w:val="0"/>
        <w:adjustRightInd w:val="0"/>
        <w:ind w:firstLine="709"/>
        <w:jc w:val="both"/>
        <w:rPr>
          <w:sz w:val="24"/>
          <w:szCs w:val="24"/>
        </w:rPr>
      </w:pPr>
      <w:proofErr w:type="gramStart"/>
      <w:r w:rsidRPr="0007027E">
        <w:rPr>
          <w:sz w:val="24"/>
          <w:szCs w:val="24"/>
        </w:rPr>
        <w:t>Впредь до уплаты плательщиком страховых взносов указанных недоимки и задолженности либо их взыскания в установленном порядке отсутствует основание для принятия в соответствии со статьей 21 Федерального закона N 250-ФЗ органом Пенсионного фонда Российской Федерации (органом Фонда социального страхования Российской Федерации) решения о возврате указанному плательщику страховых взносов суммы излишне уплаченных (взысканных) страховых взносов (соответствующих пеней и штрафов) за отчетные (расчетные</w:t>
      </w:r>
      <w:proofErr w:type="gramEnd"/>
      <w:r w:rsidRPr="0007027E">
        <w:rPr>
          <w:sz w:val="24"/>
          <w:szCs w:val="24"/>
        </w:rPr>
        <w:t>) периоды, истекшие до 1 января 2017 года.</w:t>
      </w:r>
    </w:p>
    <w:p w:rsidR="002C7D5C" w:rsidRDefault="002C7D5C" w:rsidP="00B120AE">
      <w:pPr>
        <w:autoSpaceDE w:val="0"/>
        <w:autoSpaceDN w:val="0"/>
        <w:adjustRightInd w:val="0"/>
        <w:spacing w:after="139"/>
        <w:ind w:left="559"/>
        <w:jc w:val="both"/>
        <w:rPr>
          <w:i/>
          <w:sz w:val="24"/>
          <w:szCs w:val="24"/>
        </w:rPr>
      </w:pPr>
    </w:p>
    <w:p w:rsidR="006C2DB6" w:rsidRPr="006C2DB6" w:rsidRDefault="006C2DB6" w:rsidP="006C2DB6">
      <w:pPr>
        <w:keepNext/>
        <w:numPr>
          <w:ilvl w:val="1"/>
          <w:numId w:val="1"/>
        </w:numPr>
        <w:tabs>
          <w:tab w:val="left" w:pos="567"/>
        </w:tabs>
        <w:spacing w:before="120"/>
        <w:ind w:left="567" w:right="57" w:hanging="567"/>
        <w:jc w:val="center"/>
        <w:outlineLvl w:val="0"/>
        <w:rPr>
          <w:b/>
          <w:bCs/>
          <w:sz w:val="28"/>
          <w:szCs w:val="28"/>
        </w:rPr>
      </w:pPr>
      <w:r>
        <w:rPr>
          <w:b/>
          <w:bCs/>
          <w:sz w:val="28"/>
          <w:szCs w:val="28"/>
        </w:rPr>
        <w:t xml:space="preserve"> </w:t>
      </w:r>
      <w:bookmarkStart w:id="92" w:name="_Toc483486998"/>
      <w:r>
        <w:rPr>
          <w:b/>
          <w:bCs/>
          <w:sz w:val="28"/>
          <w:szCs w:val="28"/>
        </w:rPr>
        <w:t>Н</w:t>
      </w:r>
      <w:r w:rsidRPr="006C2DB6">
        <w:rPr>
          <w:b/>
          <w:bCs/>
          <w:sz w:val="28"/>
          <w:szCs w:val="28"/>
        </w:rPr>
        <w:t>алоговый учет</w:t>
      </w:r>
      <w:bookmarkEnd w:id="92"/>
    </w:p>
    <w:p w:rsidR="006C2DB6" w:rsidRPr="006C2DB6" w:rsidRDefault="006C2DB6" w:rsidP="006C2DB6">
      <w:pPr>
        <w:pStyle w:val="a9"/>
        <w:numPr>
          <w:ilvl w:val="0"/>
          <w:numId w:val="3"/>
        </w:numPr>
        <w:autoSpaceDE w:val="0"/>
        <w:autoSpaceDN w:val="0"/>
        <w:adjustRightInd w:val="0"/>
        <w:spacing w:before="120"/>
        <w:ind w:left="703"/>
        <w:jc w:val="both"/>
        <w:rPr>
          <w:b/>
          <w:sz w:val="24"/>
          <w:szCs w:val="24"/>
        </w:rPr>
      </w:pPr>
      <w:r w:rsidRPr="006C2DB6">
        <w:rPr>
          <w:b/>
          <w:sz w:val="24"/>
          <w:szCs w:val="24"/>
        </w:rPr>
        <w:t>У обособленного подразделения должен быть самостоятельный адрес для постановки на учет</w:t>
      </w:r>
      <w:r>
        <w:rPr>
          <w:b/>
          <w:sz w:val="24"/>
          <w:szCs w:val="24"/>
        </w:rPr>
        <w:t>.</w:t>
      </w:r>
    </w:p>
    <w:p w:rsidR="006C2DB6" w:rsidRPr="006C2DB6" w:rsidRDefault="006C2DB6" w:rsidP="006C2DB6">
      <w:pPr>
        <w:pStyle w:val="a9"/>
        <w:rPr>
          <w:i/>
          <w:sz w:val="24"/>
          <w:szCs w:val="24"/>
        </w:rPr>
      </w:pPr>
      <w:r w:rsidRPr="006C2DB6">
        <w:rPr>
          <w:i/>
          <w:sz w:val="24"/>
          <w:szCs w:val="24"/>
        </w:rPr>
        <w:t xml:space="preserve">Письмо Минфина России  от 25.04.17 № 03-02-07/1/24969 </w:t>
      </w:r>
    </w:p>
    <w:p w:rsidR="006C2DB6" w:rsidRPr="00B120AE" w:rsidRDefault="006C2DB6" w:rsidP="00B120AE">
      <w:pPr>
        <w:autoSpaceDE w:val="0"/>
        <w:autoSpaceDN w:val="0"/>
        <w:adjustRightInd w:val="0"/>
        <w:spacing w:after="139"/>
        <w:ind w:left="559"/>
        <w:jc w:val="both"/>
        <w:rPr>
          <w:i/>
          <w:sz w:val="24"/>
          <w:szCs w:val="24"/>
        </w:rPr>
      </w:pPr>
    </w:p>
    <w:p w:rsidR="002C7D5C" w:rsidRDefault="002C7D5C" w:rsidP="002C7D5C">
      <w:pPr>
        <w:keepNext/>
        <w:numPr>
          <w:ilvl w:val="1"/>
          <w:numId w:val="1"/>
        </w:numPr>
        <w:tabs>
          <w:tab w:val="left" w:pos="567"/>
        </w:tabs>
        <w:spacing w:before="120"/>
        <w:ind w:left="567" w:right="57" w:hanging="567"/>
        <w:jc w:val="center"/>
        <w:outlineLvl w:val="0"/>
        <w:rPr>
          <w:b/>
          <w:bCs/>
          <w:sz w:val="28"/>
          <w:szCs w:val="28"/>
        </w:rPr>
      </w:pPr>
      <w:bookmarkStart w:id="93" w:name="_Toc454527541"/>
      <w:bookmarkStart w:id="94" w:name="_Toc483486999"/>
      <w:r w:rsidRPr="008D1B35">
        <w:rPr>
          <w:b/>
          <w:bCs/>
          <w:sz w:val="28"/>
          <w:szCs w:val="28"/>
        </w:rPr>
        <w:t>Контрольно-кассовая техника и кассовая дисциплина</w:t>
      </w:r>
      <w:bookmarkEnd w:id="93"/>
      <w:bookmarkEnd w:id="94"/>
    </w:p>
    <w:p w:rsidR="002C7D5C" w:rsidRDefault="002C7D5C" w:rsidP="00A93A96">
      <w:pPr>
        <w:autoSpaceDE w:val="0"/>
        <w:autoSpaceDN w:val="0"/>
        <w:adjustRightInd w:val="0"/>
        <w:jc w:val="center"/>
        <w:rPr>
          <w:b/>
          <w:bCs/>
          <w:sz w:val="28"/>
          <w:szCs w:val="28"/>
        </w:rPr>
      </w:pPr>
    </w:p>
    <w:p w:rsidR="00CE530B" w:rsidRPr="00CE530B" w:rsidRDefault="0094061C" w:rsidP="00CE530B">
      <w:pPr>
        <w:pStyle w:val="a9"/>
        <w:numPr>
          <w:ilvl w:val="0"/>
          <w:numId w:val="3"/>
        </w:numPr>
        <w:autoSpaceDE w:val="0"/>
        <w:autoSpaceDN w:val="0"/>
        <w:adjustRightInd w:val="0"/>
        <w:spacing w:before="120"/>
        <w:ind w:left="703"/>
        <w:jc w:val="both"/>
        <w:rPr>
          <w:b/>
          <w:sz w:val="24"/>
          <w:szCs w:val="24"/>
        </w:rPr>
      </w:pPr>
      <w:r w:rsidRPr="0094061C">
        <w:rPr>
          <w:b/>
          <w:sz w:val="24"/>
          <w:szCs w:val="24"/>
        </w:rPr>
        <w:t xml:space="preserve">Утвержден </w:t>
      </w:r>
      <w:r w:rsidRPr="00CE530B">
        <w:rPr>
          <w:b/>
          <w:sz w:val="24"/>
          <w:szCs w:val="24"/>
        </w:rPr>
        <w:t>перечень</w:t>
      </w:r>
      <w:r w:rsidRPr="0094061C">
        <w:rPr>
          <w:b/>
          <w:sz w:val="24"/>
          <w:szCs w:val="24"/>
        </w:rPr>
        <w:t xml:space="preserve"> непродовольственных товаров, при торговле которыми на розничных рынках, ярмарках, в выставочных комплексах, а также на других территориях, отведенных для осуществления торговли, организации и ИП обязаны осуществлять расчеты с применением контрольно-кассовой техники. </w:t>
      </w:r>
    </w:p>
    <w:p w:rsidR="0094061C" w:rsidRPr="0094061C" w:rsidRDefault="0094061C" w:rsidP="00CE530B">
      <w:pPr>
        <w:pStyle w:val="a9"/>
        <w:spacing w:before="240" w:after="120" w:line="276" w:lineRule="auto"/>
        <w:ind w:left="703"/>
        <w:contextualSpacing w:val="0"/>
        <w:jc w:val="both"/>
        <w:rPr>
          <w:i/>
          <w:sz w:val="24"/>
          <w:szCs w:val="24"/>
        </w:rPr>
      </w:pPr>
      <w:r w:rsidRPr="00CE530B">
        <w:rPr>
          <w:i/>
          <w:sz w:val="24"/>
          <w:szCs w:val="24"/>
        </w:rPr>
        <w:t>Распоряжение Правительства РФ от 14 апреля 2017 г. N 698-р</w:t>
      </w:r>
    </w:p>
    <w:p w:rsidR="0094061C" w:rsidRPr="0094061C" w:rsidRDefault="0094061C" w:rsidP="00CE530B">
      <w:pPr>
        <w:autoSpaceDE w:val="0"/>
        <w:autoSpaceDN w:val="0"/>
        <w:adjustRightInd w:val="0"/>
        <w:ind w:firstLine="709"/>
        <w:jc w:val="both"/>
        <w:rPr>
          <w:sz w:val="24"/>
          <w:szCs w:val="24"/>
        </w:rPr>
      </w:pPr>
      <w:r w:rsidRPr="0094061C">
        <w:rPr>
          <w:sz w:val="24"/>
          <w:szCs w:val="24"/>
        </w:rPr>
        <w:t xml:space="preserve">Документ разработан в соответствии с положениями </w:t>
      </w:r>
      <w:hyperlink r:id="rId23" w:history="1">
        <w:r w:rsidRPr="00CE530B">
          <w:rPr>
            <w:sz w:val="24"/>
            <w:szCs w:val="24"/>
          </w:rPr>
          <w:t>п. 2 ст. 2</w:t>
        </w:r>
      </w:hyperlink>
      <w:r w:rsidRPr="0094061C">
        <w:rPr>
          <w:sz w:val="24"/>
          <w:szCs w:val="24"/>
        </w:rPr>
        <w:t xml:space="preserve"> Закона N 54-ФЗ.</w:t>
      </w:r>
    </w:p>
    <w:p w:rsidR="0094061C" w:rsidRPr="0094061C" w:rsidRDefault="0094061C" w:rsidP="00CE530B">
      <w:pPr>
        <w:autoSpaceDE w:val="0"/>
        <w:autoSpaceDN w:val="0"/>
        <w:adjustRightInd w:val="0"/>
        <w:ind w:firstLine="709"/>
        <w:jc w:val="both"/>
        <w:rPr>
          <w:sz w:val="24"/>
          <w:szCs w:val="24"/>
        </w:rPr>
      </w:pPr>
      <w:r w:rsidRPr="0094061C">
        <w:rPr>
          <w:sz w:val="24"/>
          <w:szCs w:val="24"/>
        </w:rPr>
        <w:t>Без ККТ нельзя будет торговать коврами, большинством видов одежды, многими кожаными, резиновыми, пластмассовыми и деревянными изделиями, продуктами химии, лекарствами, транспортными средствами, электроникой, мебелью и др. Всего в перечне 17 видов продукции.</w:t>
      </w:r>
    </w:p>
    <w:p w:rsidR="0094061C" w:rsidRPr="0094061C" w:rsidRDefault="0094061C" w:rsidP="00CE530B">
      <w:pPr>
        <w:autoSpaceDE w:val="0"/>
        <w:autoSpaceDN w:val="0"/>
        <w:adjustRightInd w:val="0"/>
        <w:ind w:firstLine="709"/>
        <w:jc w:val="both"/>
        <w:rPr>
          <w:sz w:val="24"/>
          <w:szCs w:val="24"/>
        </w:rPr>
      </w:pPr>
      <w:r w:rsidRPr="0094061C">
        <w:rPr>
          <w:sz w:val="24"/>
          <w:szCs w:val="24"/>
        </w:rPr>
        <w:t>В случае</w:t>
      </w:r>
      <w:proofErr w:type="gramStart"/>
      <w:r w:rsidRPr="0094061C">
        <w:rPr>
          <w:sz w:val="24"/>
          <w:szCs w:val="24"/>
        </w:rPr>
        <w:t>,</w:t>
      </w:r>
      <w:proofErr w:type="gramEnd"/>
      <w:r w:rsidRPr="0094061C">
        <w:rPr>
          <w:sz w:val="24"/>
          <w:szCs w:val="24"/>
        </w:rPr>
        <w:t xml:space="preserve"> если организации или ИП в соответствии с </w:t>
      </w:r>
      <w:hyperlink r:id="rId24" w:history="1">
        <w:r w:rsidRPr="00CE530B">
          <w:rPr>
            <w:sz w:val="24"/>
            <w:szCs w:val="24"/>
          </w:rPr>
          <w:t>Законом</w:t>
        </w:r>
      </w:hyperlink>
      <w:r w:rsidRPr="0094061C">
        <w:rPr>
          <w:sz w:val="24"/>
          <w:szCs w:val="24"/>
        </w:rPr>
        <w:t xml:space="preserve"> N 54-ФЗ в редакции, действовавшей до 15 июля 2016 года, были вправе не применять контрольно-кассовую технику, такое право </w:t>
      </w:r>
      <w:hyperlink r:id="rId25" w:history="1">
        <w:r w:rsidRPr="00CE530B">
          <w:rPr>
            <w:sz w:val="24"/>
            <w:szCs w:val="24"/>
          </w:rPr>
          <w:t>сохраняется</w:t>
        </w:r>
      </w:hyperlink>
      <w:r w:rsidRPr="0094061C">
        <w:rPr>
          <w:sz w:val="24"/>
          <w:szCs w:val="24"/>
        </w:rPr>
        <w:t xml:space="preserve"> за ними до 1 июля 2018 года.</w:t>
      </w:r>
    </w:p>
    <w:p w:rsidR="0094061C" w:rsidRPr="0094061C" w:rsidRDefault="0094061C" w:rsidP="0094061C">
      <w:pPr>
        <w:autoSpaceDE w:val="0"/>
        <w:autoSpaceDN w:val="0"/>
        <w:adjustRightInd w:val="0"/>
        <w:ind w:firstLine="720"/>
        <w:jc w:val="both"/>
        <w:rPr>
          <w:rFonts w:ascii="Arial" w:eastAsiaTheme="minorHAnsi" w:hAnsi="Arial" w:cs="Arial"/>
          <w:lang w:eastAsia="en-US"/>
        </w:rPr>
      </w:pPr>
    </w:p>
    <w:p w:rsidR="00734914" w:rsidRPr="00734914" w:rsidRDefault="00734914" w:rsidP="00734914">
      <w:pPr>
        <w:pStyle w:val="a9"/>
        <w:numPr>
          <w:ilvl w:val="0"/>
          <w:numId w:val="3"/>
        </w:numPr>
        <w:autoSpaceDE w:val="0"/>
        <w:autoSpaceDN w:val="0"/>
        <w:adjustRightInd w:val="0"/>
        <w:spacing w:before="120"/>
        <w:ind w:left="703"/>
        <w:jc w:val="both"/>
        <w:rPr>
          <w:b/>
          <w:sz w:val="24"/>
          <w:szCs w:val="24"/>
        </w:rPr>
      </w:pPr>
      <w:r w:rsidRPr="00D11332">
        <w:rPr>
          <w:b/>
          <w:sz w:val="24"/>
          <w:szCs w:val="24"/>
        </w:rPr>
        <w:t xml:space="preserve">Федеральная налоговая служба </w:t>
      </w:r>
      <w:r w:rsidRPr="00734914">
        <w:rPr>
          <w:b/>
          <w:sz w:val="24"/>
          <w:szCs w:val="24"/>
        </w:rPr>
        <w:t>разъяснила преимущества перехода на новый порядок применения контрольно-кассовой техники.</w:t>
      </w:r>
    </w:p>
    <w:p w:rsidR="00D11332" w:rsidRPr="00D11332" w:rsidRDefault="00734914" w:rsidP="00734914">
      <w:pPr>
        <w:pStyle w:val="a9"/>
        <w:spacing w:before="240" w:after="120" w:line="276" w:lineRule="auto"/>
        <w:ind w:left="703"/>
        <w:contextualSpacing w:val="0"/>
        <w:jc w:val="both"/>
        <w:rPr>
          <w:i/>
          <w:sz w:val="24"/>
          <w:szCs w:val="24"/>
        </w:rPr>
      </w:pPr>
      <w:r w:rsidRPr="00734914">
        <w:rPr>
          <w:i/>
          <w:sz w:val="24"/>
          <w:szCs w:val="24"/>
        </w:rPr>
        <w:t xml:space="preserve"> </w:t>
      </w:r>
      <w:r w:rsidR="00D11332" w:rsidRPr="00734914">
        <w:rPr>
          <w:i/>
          <w:sz w:val="24"/>
          <w:szCs w:val="24"/>
        </w:rPr>
        <w:t>Письмо Федеральной налоговой службы от 3 апреля 2017 г. N ЕД-4-20/6181@</w:t>
      </w:r>
    </w:p>
    <w:p w:rsidR="00D11332" w:rsidRPr="00D11332" w:rsidRDefault="00734914" w:rsidP="00734914">
      <w:pPr>
        <w:autoSpaceDE w:val="0"/>
        <w:autoSpaceDN w:val="0"/>
        <w:adjustRightInd w:val="0"/>
        <w:ind w:firstLine="709"/>
        <w:jc w:val="both"/>
        <w:rPr>
          <w:sz w:val="24"/>
          <w:szCs w:val="24"/>
        </w:rPr>
      </w:pPr>
      <w:r w:rsidRPr="00734914">
        <w:rPr>
          <w:sz w:val="24"/>
          <w:szCs w:val="24"/>
        </w:rPr>
        <w:t>ФНС России приводит в письме следующие</w:t>
      </w:r>
      <w:r w:rsidR="00D11332" w:rsidRPr="00D11332">
        <w:rPr>
          <w:sz w:val="24"/>
          <w:szCs w:val="24"/>
        </w:rPr>
        <w:t xml:space="preserve"> аргументы:</w:t>
      </w:r>
    </w:p>
    <w:p w:rsidR="00D11332" w:rsidRPr="00D11332" w:rsidRDefault="00D11332" w:rsidP="00734914">
      <w:pPr>
        <w:autoSpaceDE w:val="0"/>
        <w:autoSpaceDN w:val="0"/>
        <w:adjustRightInd w:val="0"/>
        <w:ind w:firstLine="709"/>
        <w:jc w:val="both"/>
        <w:rPr>
          <w:sz w:val="24"/>
          <w:szCs w:val="24"/>
        </w:rPr>
      </w:pPr>
      <w:r w:rsidRPr="00D11332">
        <w:rPr>
          <w:sz w:val="24"/>
          <w:szCs w:val="24"/>
        </w:rPr>
        <w:t>1) возможность регистрации ККТ онлайн без визита в налоговый орган, что существенно экономит время и деньги;</w:t>
      </w:r>
    </w:p>
    <w:p w:rsidR="00D11332" w:rsidRPr="00D11332" w:rsidRDefault="00D11332" w:rsidP="00734914">
      <w:pPr>
        <w:autoSpaceDE w:val="0"/>
        <w:autoSpaceDN w:val="0"/>
        <w:adjustRightInd w:val="0"/>
        <w:ind w:firstLine="709"/>
        <w:jc w:val="both"/>
        <w:rPr>
          <w:sz w:val="24"/>
          <w:szCs w:val="24"/>
        </w:rPr>
      </w:pPr>
      <w:r w:rsidRPr="00D11332">
        <w:rPr>
          <w:sz w:val="24"/>
          <w:szCs w:val="24"/>
        </w:rPr>
        <w:t xml:space="preserve">2) использование инструментов </w:t>
      </w:r>
      <w:proofErr w:type="gramStart"/>
      <w:r w:rsidRPr="00D11332">
        <w:rPr>
          <w:sz w:val="24"/>
          <w:szCs w:val="24"/>
        </w:rPr>
        <w:t>бизнес-аналитики</w:t>
      </w:r>
      <w:proofErr w:type="gramEnd"/>
      <w:r w:rsidRPr="00D11332">
        <w:rPr>
          <w:sz w:val="24"/>
          <w:szCs w:val="24"/>
        </w:rPr>
        <w:t xml:space="preserve"> онлайн, что позволит эффективно управлять своим бизнесом;</w:t>
      </w:r>
    </w:p>
    <w:p w:rsidR="00D11332" w:rsidRPr="00D11332" w:rsidRDefault="00D11332" w:rsidP="00734914">
      <w:pPr>
        <w:autoSpaceDE w:val="0"/>
        <w:autoSpaceDN w:val="0"/>
        <w:adjustRightInd w:val="0"/>
        <w:ind w:firstLine="709"/>
        <w:jc w:val="both"/>
        <w:rPr>
          <w:sz w:val="24"/>
          <w:szCs w:val="24"/>
        </w:rPr>
      </w:pPr>
      <w:r w:rsidRPr="00D11332">
        <w:rPr>
          <w:sz w:val="24"/>
          <w:szCs w:val="24"/>
        </w:rPr>
        <w:t>3) возможность направлять электронные чеки покупателю без затрат на чековую ленту;</w:t>
      </w:r>
    </w:p>
    <w:p w:rsidR="00D11332" w:rsidRPr="00D11332" w:rsidRDefault="00D11332" w:rsidP="00734914">
      <w:pPr>
        <w:autoSpaceDE w:val="0"/>
        <w:autoSpaceDN w:val="0"/>
        <w:adjustRightInd w:val="0"/>
        <w:ind w:firstLine="709"/>
        <w:jc w:val="both"/>
        <w:rPr>
          <w:sz w:val="24"/>
          <w:szCs w:val="24"/>
        </w:rPr>
      </w:pPr>
      <w:r w:rsidRPr="00D11332">
        <w:rPr>
          <w:sz w:val="24"/>
          <w:szCs w:val="24"/>
        </w:rPr>
        <w:t>4) отказ от обязательного ведения форм (кассовой) первичной учетной документации (формы "КМ");</w:t>
      </w:r>
    </w:p>
    <w:p w:rsidR="00D11332" w:rsidRPr="00D11332" w:rsidRDefault="00D11332" w:rsidP="00734914">
      <w:pPr>
        <w:autoSpaceDE w:val="0"/>
        <w:autoSpaceDN w:val="0"/>
        <w:adjustRightInd w:val="0"/>
        <w:ind w:firstLine="709"/>
        <w:jc w:val="both"/>
        <w:rPr>
          <w:sz w:val="24"/>
          <w:szCs w:val="24"/>
        </w:rPr>
      </w:pPr>
      <w:r w:rsidRPr="00D11332">
        <w:rPr>
          <w:sz w:val="24"/>
          <w:szCs w:val="24"/>
        </w:rPr>
        <w:t>5) </w:t>
      </w:r>
      <w:proofErr w:type="gramStart"/>
      <w:r w:rsidRPr="00D11332">
        <w:rPr>
          <w:sz w:val="24"/>
          <w:szCs w:val="24"/>
        </w:rPr>
        <w:t>избежание</w:t>
      </w:r>
      <w:proofErr w:type="gramEnd"/>
      <w:r w:rsidRPr="00D11332">
        <w:rPr>
          <w:sz w:val="24"/>
          <w:szCs w:val="24"/>
        </w:rPr>
        <w:t xml:space="preserve"> проверок добросовестными налогоплательщиками;</w:t>
      </w:r>
    </w:p>
    <w:p w:rsidR="00D11332" w:rsidRPr="00D11332" w:rsidRDefault="00D11332" w:rsidP="00734914">
      <w:pPr>
        <w:autoSpaceDE w:val="0"/>
        <w:autoSpaceDN w:val="0"/>
        <w:adjustRightInd w:val="0"/>
        <w:ind w:firstLine="709"/>
        <w:jc w:val="both"/>
        <w:rPr>
          <w:sz w:val="24"/>
          <w:szCs w:val="24"/>
        </w:rPr>
      </w:pPr>
      <w:r w:rsidRPr="00D11332">
        <w:rPr>
          <w:sz w:val="24"/>
          <w:szCs w:val="24"/>
        </w:rPr>
        <w:lastRenderedPageBreak/>
        <w:t>6) ведение бизнеса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w:t>
      </w:r>
    </w:p>
    <w:p w:rsidR="00D11332" w:rsidRPr="00D11332" w:rsidRDefault="00D11332" w:rsidP="00734914">
      <w:pPr>
        <w:autoSpaceDE w:val="0"/>
        <w:autoSpaceDN w:val="0"/>
        <w:adjustRightInd w:val="0"/>
        <w:ind w:firstLine="709"/>
        <w:jc w:val="both"/>
        <w:rPr>
          <w:sz w:val="24"/>
          <w:szCs w:val="24"/>
        </w:rPr>
      </w:pPr>
      <w:r w:rsidRPr="00D11332">
        <w:rPr>
          <w:sz w:val="24"/>
          <w:szCs w:val="24"/>
        </w:rPr>
        <w:t>7) сокращение издержек за счет отказа от обязательного техобслуживания и увеличения срока службы фискального накопителя;</w:t>
      </w:r>
    </w:p>
    <w:p w:rsidR="00D11332" w:rsidRPr="00D11332" w:rsidRDefault="00D11332" w:rsidP="00734914">
      <w:pPr>
        <w:autoSpaceDE w:val="0"/>
        <w:autoSpaceDN w:val="0"/>
        <w:adjustRightInd w:val="0"/>
        <w:ind w:firstLine="709"/>
        <w:jc w:val="both"/>
        <w:rPr>
          <w:sz w:val="24"/>
          <w:szCs w:val="24"/>
        </w:rPr>
      </w:pPr>
      <w:r w:rsidRPr="00D11332">
        <w:rPr>
          <w:sz w:val="24"/>
          <w:szCs w:val="24"/>
        </w:rPr>
        <w:t>8) отсутствие необходимости печатать чек и доставлять его покупателю, достаточно направить его в электронном виде.</w:t>
      </w:r>
    </w:p>
    <w:p w:rsidR="00D11332" w:rsidRPr="00D11332" w:rsidRDefault="00D11332" w:rsidP="00734914">
      <w:pPr>
        <w:autoSpaceDE w:val="0"/>
        <w:autoSpaceDN w:val="0"/>
        <w:adjustRightInd w:val="0"/>
        <w:ind w:firstLine="709"/>
        <w:jc w:val="both"/>
        <w:rPr>
          <w:sz w:val="24"/>
          <w:szCs w:val="24"/>
        </w:rPr>
      </w:pPr>
    </w:p>
    <w:p w:rsidR="00A93A96" w:rsidRPr="00A93A96" w:rsidRDefault="00A93A96" w:rsidP="002C7D5C">
      <w:pPr>
        <w:pStyle w:val="a9"/>
        <w:spacing w:after="200" w:line="276" w:lineRule="auto"/>
        <w:ind w:left="705"/>
        <w:jc w:val="both"/>
        <w:rPr>
          <w:sz w:val="24"/>
          <w:szCs w:val="24"/>
        </w:rPr>
      </w:pPr>
    </w:p>
    <w:p w:rsidR="00755FAA" w:rsidRDefault="007537D7" w:rsidP="002C7D5C">
      <w:pPr>
        <w:keepNext/>
        <w:numPr>
          <w:ilvl w:val="1"/>
          <w:numId w:val="1"/>
        </w:numPr>
        <w:tabs>
          <w:tab w:val="left" w:pos="567"/>
        </w:tabs>
        <w:spacing w:before="120"/>
        <w:ind w:left="567" w:right="57" w:hanging="567"/>
        <w:jc w:val="center"/>
        <w:outlineLvl w:val="0"/>
        <w:rPr>
          <w:b/>
          <w:bCs/>
          <w:sz w:val="28"/>
          <w:szCs w:val="28"/>
        </w:rPr>
      </w:pPr>
      <w:bookmarkStart w:id="95" w:name="_Toc483487000"/>
      <w:r w:rsidRPr="007537D7">
        <w:rPr>
          <w:b/>
          <w:bCs/>
          <w:sz w:val="28"/>
          <w:szCs w:val="28"/>
        </w:rPr>
        <w:t>Регистрационные действия</w:t>
      </w:r>
      <w:bookmarkEnd w:id="95"/>
      <w:r w:rsidRPr="007537D7">
        <w:rPr>
          <w:b/>
          <w:bCs/>
          <w:sz w:val="28"/>
          <w:szCs w:val="28"/>
        </w:rPr>
        <w:t xml:space="preserve"> </w:t>
      </w:r>
    </w:p>
    <w:p w:rsidR="002C7D5C" w:rsidRPr="007537D7" w:rsidRDefault="002C7D5C" w:rsidP="00A93A96">
      <w:pPr>
        <w:autoSpaceDE w:val="0"/>
        <w:autoSpaceDN w:val="0"/>
        <w:adjustRightInd w:val="0"/>
        <w:jc w:val="center"/>
        <w:rPr>
          <w:b/>
          <w:bCs/>
          <w:sz w:val="28"/>
          <w:szCs w:val="28"/>
        </w:rPr>
      </w:pPr>
    </w:p>
    <w:p w:rsidR="00CE71B7" w:rsidRPr="00CE71B7" w:rsidRDefault="00CE71B7" w:rsidP="002C539D">
      <w:pPr>
        <w:pStyle w:val="a9"/>
        <w:numPr>
          <w:ilvl w:val="0"/>
          <w:numId w:val="3"/>
        </w:numPr>
        <w:autoSpaceDE w:val="0"/>
        <w:autoSpaceDN w:val="0"/>
        <w:adjustRightInd w:val="0"/>
        <w:spacing w:before="120"/>
        <w:ind w:left="703"/>
        <w:jc w:val="both"/>
        <w:rPr>
          <w:rFonts w:eastAsiaTheme="minorHAnsi"/>
          <w:sz w:val="24"/>
          <w:szCs w:val="24"/>
          <w:lang w:eastAsia="en-US"/>
        </w:rPr>
      </w:pPr>
      <w:bookmarkStart w:id="96" w:name="sub_194628041"/>
      <w:r w:rsidRPr="00C1474E">
        <w:rPr>
          <w:rFonts w:eastAsiaTheme="minorHAnsi"/>
          <w:b/>
          <w:bCs/>
          <w:sz w:val="24"/>
          <w:szCs w:val="24"/>
          <w:lang w:eastAsia="en-US"/>
        </w:rPr>
        <w:t xml:space="preserve">Старые коды ОКВЭД в ЕГРЮЛ заменены </w:t>
      </w:r>
      <w:proofErr w:type="gramStart"/>
      <w:r w:rsidRPr="00C1474E">
        <w:rPr>
          <w:rFonts w:eastAsiaTheme="minorHAnsi"/>
          <w:b/>
          <w:bCs/>
          <w:sz w:val="24"/>
          <w:szCs w:val="24"/>
          <w:lang w:eastAsia="en-US"/>
        </w:rPr>
        <w:t>на</w:t>
      </w:r>
      <w:proofErr w:type="gramEnd"/>
      <w:r w:rsidRPr="00C1474E">
        <w:rPr>
          <w:rFonts w:eastAsiaTheme="minorHAnsi"/>
          <w:b/>
          <w:bCs/>
          <w:sz w:val="24"/>
          <w:szCs w:val="24"/>
          <w:lang w:eastAsia="en-US"/>
        </w:rPr>
        <w:t xml:space="preserve"> новые автоматически</w:t>
      </w:r>
      <w:r w:rsidR="003929A2">
        <w:rPr>
          <w:rFonts w:eastAsiaTheme="minorHAnsi"/>
          <w:b/>
          <w:bCs/>
          <w:sz w:val="24"/>
          <w:szCs w:val="24"/>
          <w:lang w:eastAsia="en-US"/>
        </w:rPr>
        <w:t>.</w:t>
      </w:r>
    </w:p>
    <w:bookmarkEnd w:id="96"/>
    <w:p w:rsidR="00CE71B7" w:rsidRPr="00CE71B7" w:rsidRDefault="00CE71B7" w:rsidP="002C539D">
      <w:pPr>
        <w:pStyle w:val="a9"/>
        <w:spacing w:before="240" w:after="120" w:line="276" w:lineRule="auto"/>
        <w:ind w:left="703"/>
        <w:contextualSpacing w:val="0"/>
        <w:jc w:val="both"/>
        <w:rPr>
          <w:i/>
          <w:sz w:val="24"/>
          <w:szCs w:val="24"/>
        </w:rPr>
      </w:pPr>
      <w:r w:rsidRPr="002C539D">
        <w:rPr>
          <w:i/>
          <w:sz w:val="24"/>
          <w:szCs w:val="24"/>
        </w:rPr>
        <w:t>Письмо ФНС России от 03.04.2017 N ГД-4-14/6096@</w:t>
      </w:r>
    </w:p>
    <w:p w:rsidR="00CE71B7" w:rsidRPr="00CE71B7" w:rsidRDefault="00CE71B7" w:rsidP="00CE530B">
      <w:pPr>
        <w:autoSpaceDE w:val="0"/>
        <w:autoSpaceDN w:val="0"/>
        <w:adjustRightInd w:val="0"/>
        <w:ind w:firstLine="709"/>
        <w:jc w:val="both"/>
        <w:rPr>
          <w:sz w:val="24"/>
          <w:szCs w:val="24"/>
        </w:rPr>
      </w:pPr>
      <w:r w:rsidRPr="00CE71B7">
        <w:rPr>
          <w:sz w:val="24"/>
          <w:szCs w:val="24"/>
        </w:rPr>
        <w:t xml:space="preserve">С 11 июля 2016 года сведения о видах экономической деятельности отражаются в ЕГРЮЛ в соответствии с </w:t>
      </w:r>
      <w:r w:rsidRPr="00CE530B">
        <w:rPr>
          <w:sz w:val="24"/>
          <w:szCs w:val="24"/>
        </w:rPr>
        <w:t>ОКВЭД2</w:t>
      </w:r>
      <w:r w:rsidRPr="00CE71B7">
        <w:rPr>
          <w:sz w:val="24"/>
          <w:szCs w:val="24"/>
        </w:rPr>
        <w:t xml:space="preserve"> </w:t>
      </w:r>
      <w:proofErr w:type="gramStart"/>
      <w:r w:rsidRPr="00CE71B7">
        <w:rPr>
          <w:sz w:val="24"/>
          <w:szCs w:val="24"/>
        </w:rPr>
        <w:t>ОК</w:t>
      </w:r>
      <w:proofErr w:type="gramEnd"/>
      <w:r w:rsidRPr="00CE71B7">
        <w:rPr>
          <w:sz w:val="24"/>
          <w:szCs w:val="24"/>
        </w:rPr>
        <w:t xml:space="preserve"> 029-2014 (КДЕС ред. 2). Ранее внесенные коды </w:t>
      </w:r>
      <w:r w:rsidRPr="00CE530B">
        <w:rPr>
          <w:sz w:val="24"/>
          <w:szCs w:val="24"/>
        </w:rPr>
        <w:t>ОКВЭД</w:t>
      </w:r>
      <w:r w:rsidRPr="00CE71B7">
        <w:rPr>
          <w:sz w:val="24"/>
          <w:szCs w:val="24"/>
        </w:rPr>
        <w:t xml:space="preserve"> заменены </w:t>
      </w:r>
      <w:proofErr w:type="gramStart"/>
      <w:r w:rsidRPr="00CE71B7">
        <w:rPr>
          <w:sz w:val="24"/>
          <w:szCs w:val="24"/>
        </w:rPr>
        <w:t>на</w:t>
      </w:r>
      <w:proofErr w:type="gramEnd"/>
      <w:r w:rsidRPr="00CE71B7">
        <w:rPr>
          <w:sz w:val="24"/>
          <w:szCs w:val="24"/>
        </w:rPr>
        <w:t xml:space="preserve"> новые в автоматическом режиме с учетом переходных ключей. Вносить изменения в ЕГРЮЛ самим </w:t>
      </w:r>
      <w:proofErr w:type="spellStart"/>
      <w:r w:rsidRPr="00CE71B7">
        <w:rPr>
          <w:sz w:val="24"/>
          <w:szCs w:val="24"/>
        </w:rPr>
        <w:t>юрлицам</w:t>
      </w:r>
      <w:proofErr w:type="spellEnd"/>
      <w:r w:rsidRPr="00CE71B7">
        <w:rPr>
          <w:sz w:val="24"/>
          <w:szCs w:val="24"/>
        </w:rPr>
        <w:t xml:space="preserve"> не нужно.</w:t>
      </w:r>
    </w:p>
    <w:p w:rsidR="00B77662" w:rsidRPr="00B77662" w:rsidRDefault="00B77662" w:rsidP="00B77662">
      <w:pPr>
        <w:pStyle w:val="a9"/>
        <w:numPr>
          <w:ilvl w:val="0"/>
          <w:numId w:val="3"/>
        </w:numPr>
        <w:autoSpaceDE w:val="0"/>
        <w:autoSpaceDN w:val="0"/>
        <w:adjustRightInd w:val="0"/>
        <w:spacing w:before="120"/>
        <w:ind w:left="703"/>
        <w:jc w:val="both"/>
        <w:rPr>
          <w:rFonts w:eastAsiaTheme="minorHAnsi"/>
          <w:b/>
          <w:bCs/>
          <w:sz w:val="24"/>
          <w:szCs w:val="24"/>
          <w:lang w:eastAsia="en-US"/>
        </w:rPr>
      </w:pPr>
      <w:r>
        <w:rPr>
          <w:rFonts w:eastAsiaTheme="minorHAnsi"/>
          <w:b/>
          <w:bCs/>
          <w:sz w:val="24"/>
          <w:szCs w:val="24"/>
          <w:lang w:eastAsia="en-US"/>
        </w:rPr>
        <w:t>Н</w:t>
      </w:r>
      <w:r w:rsidRPr="00B77662">
        <w:rPr>
          <w:rFonts w:eastAsiaTheme="minorHAnsi"/>
          <w:b/>
          <w:bCs/>
          <w:sz w:val="24"/>
          <w:szCs w:val="24"/>
          <w:lang w:eastAsia="en-US"/>
        </w:rPr>
        <w:t>еправильное указание адреса регистрирующего органа исключало возможность самостоятельного обращения не только департамента, но и других кредиторов Общества с заявлениями о нарушении их прав исключением такого юридического лица из реестра</w:t>
      </w:r>
      <w:r>
        <w:rPr>
          <w:rFonts w:eastAsiaTheme="minorHAnsi"/>
          <w:b/>
          <w:bCs/>
          <w:sz w:val="24"/>
          <w:szCs w:val="24"/>
          <w:lang w:eastAsia="en-US"/>
        </w:rPr>
        <w:t>.</w:t>
      </w:r>
    </w:p>
    <w:p w:rsidR="00CE71B7" w:rsidRDefault="00B77662" w:rsidP="00B77662">
      <w:pPr>
        <w:pStyle w:val="a9"/>
        <w:spacing w:before="240" w:after="120" w:line="276" w:lineRule="auto"/>
        <w:ind w:left="703"/>
        <w:contextualSpacing w:val="0"/>
        <w:jc w:val="both"/>
        <w:rPr>
          <w:i/>
          <w:sz w:val="24"/>
          <w:szCs w:val="24"/>
        </w:rPr>
      </w:pPr>
      <w:r w:rsidRPr="00B77662">
        <w:rPr>
          <w:i/>
          <w:sz w:val="24"/>
          <w:szCs w:val="24"/>
        </w:rPr>
        <w:t>Постановление</w:t>
      </w:r>
      <w:r w:rsidR="00B031D4" w:rsidRPr="00B77662">
        <w:rPr>
          <w:i/>
          <w:sz w:val="24"/>
          <w:szCs w:val="24"/>
        </w:rPr>
        <w:t xml:space="preserve"> </w:t>
      </w:r>
      <w:r w:rsidR="00721006">
        <w:rPr>
          <w:i/>
          <w:sz w:val="24"/>
          <w:szCs w:val="24"/>
        </w:rPr>
        <w:t xml:space="preserve">Арбитражного суда Северо-Западного округа от </w:t>
      </w:r>
      <w:r w:rsidR="00B031D4" w:rsidRPr="00B77662">
        <w:rPr>
          <w:i/>
          <w:sz w:val="24"/>
          <w:szCs w:val="24"/>
        </w:rPr>
        <w:t>02 мая 2017 года Дело № А66-4284/2016</w:t>
      </w:r>
    </w:p>
    <w:p w:rsidR="00B77662" w:rsidRPr="00B77662" w:rsidRDefault="00B77662" w:rsidP="00B77662">
      <w:pPr>
        <w:autoSpaceDE w:val="0"/>
        <w:autoSpaceDN w:val="0"/>
        <w:adjustRightInd w:val="0"/>
        <w:ind w:firstLine="709"/>
        <w:jc w:val="both"/>
        <w:rPr>
          <w:sz w:val="24"/>
          <w:szCs w:val="24"/>
        </w:rPr>
      </w:pPr>
      <w:r w:rsidRPr="00B77662">
        <w:rPr>
          <w:sz w:val="24"/>
          <w:szCs w:val="24"/>
        </w:rPr>
        <w:t xml:space="preserve">В декабре 2015 года </w:t>
      </w:r>
      <w:proofErr w:type="gramStart"/>
      <w:r w:rsidRPr="00B77662">
        <w:rPr>
          <w:sz w:val="24"/>
          <w:szCs w:val="24"/>
        </w:rPr>
        <w:t>налоговая</w:t>
      </w:r>
      <w:proofErr w:type="gramEnd"/>
      <w:r w:rsidRPr="00B77662">
        <w:rPr>
          <w:sz w:val="24"/>
          <w:szCs w:val="24"/>
        </w:rPr>
        <w:t xml:space="preserve"> приняла решение об исключении компании из ЕГРЮЛ как недействующего </w:t>
      </w:r>
      <w:proofErr w:type="spellStart"/>
      <w:r w:rsidRPr="00B77662">
        <w:rPr>
          <w:sz w:val="24"/>
          <w:szCs w:val="24"/>
        </w:rPr>
        <w:t>юрлица</w:t>
      </w:r>
      <w:proofErr w:type="spellEnd"/>
      <w:r w:rsidRPr="00B77662">
        <w:rPr>
          <w:sz w:val="24"/>
          <w:szCs w:val="24"/>
        </w:rPr>
        <w:t>. Сообщение о предстоящем исключении из реестра в соответствии с пунктом 3 статьи 21.1 закона 129-ФЗ «О государственной регистрации юридических лиц и индивидуальных предпринимателей» было опубликовано в соответствующем издании. Запись об исключении была внесена в реестр в апреле 2016 года.</w:t>
      </w:r>
    </w:p>
    <w:p w:rsidR="00B77662" w:rsidRPr="00B77662" w:rsidRDefault="00B77662" w:rsidP="00B77662">
      <w:pPr>
        <w:autoSpaceDE w:val="0"/>
        <w:autoSpaceDN w:val="0"/>
        <w:adjustRightInd w:val="0"/>
        <w:ind w:firstLine="709"/>
        <w:jc w:val="both"/>
        <w:rPr>
          <w:sz w:val="24"/>
          <w:szCs w:val="24"/>
        </w:rPr>
      </w:pPr>
      <w:r w:rsidRPr="00B77662">
        <w:rPr>
          <w:sz w:val="24"/>
          <w:szCs w:val="24"/>
        </w:rPr>
        <w:t xml:space="preserve">Контрагент компании обратился </w:t>
      </w:r>
      <w:proofErr w:type="gramStart"/>
      <w:r w:rsidRPr="00B77662">
        <w:rPr>
          <w:sz w:val="24"/>
          <w:szCs w:val="24"/>
        </w:rPr>
        <w:t>в суд с иском о признании недействительной записи об исключении должника из реестра</w:t>
      </w:r>
      <w:proofErr w:type="gramEnd"/>
      <w:r w:rsidRPr="00B77662">
        <w:rPr>
          <w:sz w:val="24"/>
          <w:szCs w:val="24"/>
        </w:rPr>
        <w:t>, ссылаясь на то, что регистрирующим органом был нарушен порядок опубликования решения о предстоящем исключении, что привело к утрате прав кредитора.</w:t>
      </w:r>
    </w:p>
    <w:p w:rsidR="00B77662" w:rsidRPr="00B77662" w:rsidRDefault="00B77662" w:rsidP="00B77662">
      <w:pPr>
        <w:autoSpaceDE w:val="0"/>
        <w:autoSpaceDN w:val="0"/>
        <w:adjustRightInd w:val="0"/>
        <w:ind w:firstLine="709"/>
        <w:jc w:val="both"/>
        <w:rPr>
          <w:sz w:val="24"/>
          <w:szCs w:val="24"/>
        </w:rPr>
      </w:pPr>
      <w:r w:rsidRPr="00B77662">
        <w:rPr>
          <w:sz w:val="24"/>
          <w:szCs w:val="24"/>
        </w:rPr>
        <w:t xml:space="preserve">Суды трех инстанций удовлетворили его требования, разъяснив, что одновременно с решением о предстоящем исключении должны быть опубликованы сведения о порядке и сроках направления заявлений кредиторами с указанием адреса, по которому могут быть направлены заявления. В случае направления заявлений решение об исключении недействующего </w:t>
      </w:r>
      <w:proofErr w:type="spellStart"/>
      <w:r w:rsidRPr="00B77662">
        <w:rPr>
          <w:sz w:val="24"/>
          <w:szCs w:val="24"/>
        </w:rPr>
        <w:t>юрлица</w:t>
      </w:r>
      <w:proofErr w:type="spellEnd"/>
      <w:r w:rsidRPr="00B77662">
        <w:rPr>
          <w:sz w:val="24"/>
          <w:szCs w:val="24"/>
        </w:rPr>
        <w:t xml:space="preserve"> из реестра не принимается (пункт 7 статьи 22 закона 129-ФЗ).</w:t>
      </w:r>
    </w:p>
    <w:p w:rsidR="00B77662" w:rsidRPr="00B77662" w:rsidRDefault="00B77662" w:rsidP="00B77662">
      <w:pPr>
        <w:autoSpaceDE w:val="0"/>
        <w:autoSpaceDN w:val="0"/>
        <w:adjustRightInd w:val="0"/>
        <w:ind w:firstLine="709"/>
        <w:jc w:val="both"/>
        <w:rPr>
          <w:sz w:val="24"/>
          <w:szCs w:val="24"/>
        </w:rPr>
      </w:pPr>
      <w:r w:rsidRPr="00B77662">
        <w:rPr>
          <w:sz w:val="24"/>
          <w:szCs w:val="24"/>
        </w:rPr>
        <w:t xml:space="preserve">Суды установили, что в опубликованном сообщении не </w:t>
      </w:r>
      <w:proofErr w:type="gramStart"/>
      <w:r w:rsidRPr="00B77662">
        <w:rPr>
          <w:sz w:val="24"/>
          <w:szCs w:val="24"/>
        </w:rPr>
        <w:t>содержалось сведений о порядке и сроках направления заявлений и был</w:t>
      </w:r>
      <w:proofErr w:type="gramEnd"/>
      <w:r w:rsidRPr="00B77662">
        <w:rPr>
          <w:sz w:val="24"/>
          <w:szCs w:val="24"/>
        </w:rPr>
        <w:t xml:space="preserve"> указан неверный адрес регистрирующего органа. Суды отклонили довод инспекции о том, что контрагент не мог не знать адреса инспекции, поскольку он находится в свободном доступе. Данное обстоятельство не освобождает от обязанности вносить корректные и достоверные сведения об адресе в </w:t>
      </w:r>
      <w:proofErr w:type="gramStart"/>
      <w:r w:rsidRPr="00B77662">
        <w:rPr>
          <w:sz w:val="24"/>
          <w:szCs w:val="24"/>
        </w:rPr>
        <w:t>сообщение</w:t>
      </w:r>
      <w:proofErr w:type="gramEnd"/>
      <w:r w:rsidRPr="00B77662">
        <w:rPr>
          <w:sz w:val="24"/>
          <w:szCs w:val="24"/>
        </w:rPr>
        <w:t xml:space="preserve"> о предстоящем исключении </w:t>
      </w:r>
      <w:proofErr w:type="spellStart"/>
      <w:r w:rsidRPr="00B77662">
        <w:rPr>
          <w:sz w:val="24"/>
          <w:szCs w:val="24"/>
        </w:rPr>
        <w:t>юрлица</w:t>
      </w:r>
      <w:proofErr w:type="spellEnd"/>
      <w:r w:rsidRPr="00B77662">
        <w:rPr>
          <w:sz w:val="24"/>
          <w:szCs w:val="24"/>
        </w:rPr>
        <w:t xml:space="preserve"> из реестра. </w:t>
      </w:r>
    </w:p>
    <w:p w:rsidR="008073A1" w:rsidRPr="008073A1" w:rsidRDefault="008073A1" w:rsidP="008073A1">
      <w:pPr>
        <w:pStyle w:val="a9"/>
        <w:numPr>
          <w:ilvl w:val="0"/>
          <w:numId w:val="3"/>
        </w:numPr>
        <w:autoSpaceDE w:val="0"/>
        <w:autoSpaceDN w:val="0"/>
        <w:adjustRightInd w:val="0"/>
        <w:spacing w:before="120"/>
        <w:ind w:left="703"/>
        <w:jc w:val="both"/>
        <w:rPr>
          <w:rFonts w:eastAsiaTheme="minorHAnsi"/>
          <w:b/>
          <w:bCs/>
          <w:sz w:val="24"/>
          <w:szCs w:val="24"/>
          <w:lang w:eastAsia="en-US"/>
        </w:rPr>
      </w:pPr>
      <w:r w:rsidRPr="008073A1">
        <w:rPr>
          <w:rFonts w:eastAsiaTheme="minorHAnsi"/>
          <w:b/>
          <w:bCs/>
          <w:sz w:val="24"/>
          <w:szCs w:val="24"/>
          <w:lang w:eastAsia="en-US"/>
        </w:rPr>
        <w:lastRenderedPageBreak/>
        <w:t xml:space="preserve">ФНС </w:t>
      </w:r>
      <w:r>
        <w:rPr>
          <w:rFonts w:eastAsiaTheme="minorHAnsi"/>
          <w:b/>
          <w:bCs/>
          <w:sz w:val="24"/>
          <w:szCs w:val="24"/>
          <w:lang w:eastAsia="en-US"/>
        </w:rPr>
        <w:t xml:space="preserve">России </w:t>
      </w:r>
      <w:r w:rsidRPr="008073A1">
        <w:rPr>
          <w:rFonts w:eastAsiaTheme="minorHAnsi"/>
          <w:b/>
          <w:bCs/>
          <w:sz w:val="24"/>
          <w:szCs w:val="24"/>
          <w:lang w:eastAsia="en-US"/>
        </w:rPr>
        <w:t>напомнила, как получить сведения из ЕГРЮЛ или ЕГРИП о конкретном юр</w:t>
      </w:r>
      <w:r>
        <w:rPr>
          <w:rFonts w:eastAsiaTheme="minorHAnsi"/>
          <w:b/>
          <w:bCs/>
          <w:sz w:val="24"/>
          <w:szCs w:val="24"/>
          <w:lang w:eastAsia="en-US"/>
        </w:rPr>
        <w:t xml:space="preserve">идическом </w:t>
      </w:r>
      <w:r w:rsidRPr="008073A1">
        <w:rPr>
          <w:rFonts w:eastAsiaTheme="minorHAnsi"/>
          <w:b/>
          <w:bCs/>
          <w:sz w:val="24"/>
          <w:szCs w:val="24"/>
          <w:lang w:eastAsia="en-US"/>
        </w:rPr>
        <w:t>лице или ИП</w:t>
      </w:r>
      <w:r>
        <w:rPr>
          <w:rFonts w:eastAsiaTheme="minorHAnsi"/>
          <w:b/>
          <w:bCs/>
          <w:sz w:val="24"/>
          <w:szCs w:val="24"/>
          <w:lang w:eastAsia="en-US"/>
        </w:rPr>
        <w:t>.</w:t>
      </w:r>
    </w:p>
    <w:p w:rsidR="008073A1" w:rsidRPr="008073A1" w:rsidRDefault="008073A1" w:rsidP="008073A1">
      <w:pPr>
        <w:pStyle w:val="a9"/>
        <w:spacing w:before="240" w:after="120" w:line="276" w:lineRule="auto"/>
        <w:ind w:left="703"/>
        <w:contextualSpacing w:val="0"/>
        <w:jc w:val="both"/>
        <w:rPr>
          <w:i/>
          <w:sz w:val="24"/>
          <w:szCs w:val="24"/>
        </w:rPr>
      </w:pPr>
      <w:r w:rsidRPr="008073A1">
        <w:rPr>
          <w:i/>
          <w:sz w:val="24"/>
          <w:szCs w:val="24"/>
        </w:rPr>
        <w:t>Письмо ФНС России  от 7 апреля 2017 г. № ГД-3-14/2324 </w:t>
      </w:r>
    </w:p>
    <w:p w:rsidR="008073A1" w:rsidRPr="008073A1" w:rsidRDefault="008073A1" w:rsidP="008073A1">
      <w:pPr>
        <w:autoSpaceDE w:val="0"/>
        <w:autoSpaceDN w:val="0"/>
        <w:adjustRightInd w:val="0"/>
        <w:ind w:firstLine="709"/>
        <w:jc w:val="both"/>
        <w:rPr>
          <w:sz w:val="24"/>
          <w:szCs w:val="24"/>
        </w:rPr>
      </w:pPr>
      <w:r w:rsidRPr="008073A1">
        <w:rPr>
          <w:sz w:val="24"/>
          <w:szCs w:val="24"/>
        </w:rPr>
        <w:t xml:space="preserve">ФНС напомнила, что сведения о </w:t>
      </w:r>
      <w:proofErr w:type="spellStart"/>
      <w:r w:rsidRPr="008073A1">
        <w:rPr>
          <w:sz w:val="24"/>
          <w:szCs w:val="24"/>
        </w:rPr>
        <w:t>юрлицах</w:t>
      </w:r>
      <w:proofErr w:type="spellEnd"/>
      <w:r w:rsidRPr="008073A1">
        <w:rPr>
          <w:sz w:val="24"/>
          <w:szCs w:val="24"/>
        </w:rPr>
        <w:t xml:space="preserve">, прошедших </w:t>
      </w:r>
      <w:proofErr w:type="spellStart"/>
      <w:r w:rsidRPr="008073A1">
        <w:rPr>
          <w:sz w:val="24"/>
          <w:szCs w:val="24"/>
        </w:rPr>
        <w:t>госрегистрацию</w:t>
      </w:r>
      <w:proofErr w:type="spellEnd"/>
      <w:r w:rsidRPr="008073A1">
        <w:rPr>
          <w:sz w:val="24"/>
          <w:szCs w:val="24"/>
        </w:rPr>
        <w:t xml:space="preserve"> и включенных в ЕГРЮЛ, размещены на сайте ФНС www.nalog.ru и доступны через электронный сервис «Риски бизнеса: проверь себя и контрагента».</w:t>
      </w:r>
    </w:p>
    <w:p w:rsidR="008073A1" w:rsidRPr="008073A1" w:rsidRDefault="008073A1" w:rsidP="008073A1">
      <w:pPr>
        <w:autoSpaceDE w:val="0"/>
        <w:autoSpaceDN w:val="0"/>
        <w:adjustRightInd w:val="0"/>
        <w:ind w:firstLine="709"/>
        <w:jc w:val="both"/>
        <w:rPr>
          <w:sz w:val="24"/>
          <w:szCs w:val="24"/>
        </w:rPr>
      </w:pPr>
      <w:r w:rsidRPr="008073A1">
        <w:rPr>
          <w:sz w:val="24"/>
          <w:szCs w:val="24"/>
        </w:rPr>
        <w:t>Вместе с тем, предоставление сведений из ЕГРЮЛ и ЕГРИП возможно в соответствии с административным регламентом ФНС, утвержденным приказом Минфина от 15 января 2015 года № 5н.</w:t>
      </w:r>
    </w:p>
    <w:p w:rsidR="008073A1" w:rsidRPr="008073A1" w:rsidRDefault="008073A1" w:rsidP="008073A1">
      <w:pPr>
        <w:autoSpaceDE w:val="0"/>
        <w:autoSpaceDN w:val="0"/>
        <w:adjustRightInd w:val="0"/>
        <w:ind w:firstLine="709"/>
        <w:jc w:val="both"/>
        <w:rPr>
          <w:sz w:val="24"/>
          <w:szCs w:val="24"/>
        </w:rPr>
      </w:pPr>
      <w:r w:rsidRPr="008073A1">
        <w:rPr>
          <w:sz w:val="24"/>
          <w:szCs w:val="24"/>
        </w:rPr>
        <w:t xml:space="preserve">В соответствии с пунктами 37 и 38 регламента и пунктом 1 постановления правительства от 19 мая 2014 года № 462 содержащиеся в ЕГРЮЛ сведения о конкретном </w:t>
      </w:r>
      <w:proofErr w:type="spellStart"/>
      <w:r w:rsidRPr="008073A1">
        <w:rPr>
          <w:sz w:val="24"/>
          <w:szCs w:val="24"/>
        </w:rPr>
        <w:t>юрлице</w:t>
      </w:r>
      <w:proofErr w:type="spellEnd"/>
      <w:r w:rsidRPr="008073A1">
        <w:rPr>
          <w:sz w:val="24"/>
          <w:szCs w:val="24"/>
        </w:rPr>
        <w:t xml:space="preserve"> и содержащиеся в ЕГРИП сведения </w:t>
      </w:r>
      <w:proofErr w:type="gramStart"/>
      <w:r w:rsidRPr="008073A1">
        <w:rPr>
          <w:sz w:val="24"/>
          <w:szCs w:val="24"/>
        </w:rPr>
        <w:t>о</w:t>
      </w:r>
      <w:proofErr w:type="gramEnd"/>
      <w:r w:rsidRPr="008073A1">
        <w:rPr>
          <w:sz w:val="24"/>
          <w:szCs w:val="24"/>
        </w:rPr>
        <w:t xml:space="preserve"> конкретном ИП на бумажном носителе предоставляются на платной основе. Размер платы в этом случае составляет 200 рублей, а размер платы за срочное предоставление информации – 400 рублей.</w:t>
      </w:r>
    </w:p>
    <w:p w:rsidR="008073A1" w:rsidRDefault="008073A1" w:rsidP="008073A1">
      <w:pPr>
        <w:autoSpaceDE w:val="0"/>
        <w:autoSpaceDN w:val="0"/>
        <w:adjustRightInd w:val="0"/>
        <w:ind w:firstLine="709"/>
        <w:jc w:val="both"/>
        <w:rPr>
          <w:sz w:val="24"/>
          <w:szCs w:val="24"/>
        </w:rPr>
      </w:pPr>
      <w:r w:rsidRPr="008073A1">
        <w:rPr>
          <w:sz w:val="24"/>
          <w:szCs w:val="24"/>
        </w:rPr>
        <w:t>Получить сведения в электронной форме можно бесплатно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размещенного на сайте ФНС. Сервис предоставляет возможность получить сведения в виде выписки или справки об отсутствии запрашиваемой информации в форме электронного документа, подписанного квалифицированной электронной подписью. Выписка/справка формируется в формате PDF, содержащем квалифицированную электронную подпись и ее визуализацию, в том числе при распечатывании выписки/справки. Выписка/справка в электронной форме, подписанная квалифицированной электронной подписью, равнозначна выписке/справке на бумажном носителе, подписанной собственноручной подписью должностного лица налогового органа и заверенной печатью налогового органа.</w:t>
      </w:r>
    </w:p>
    <w:p w:rsidR="00BA6685" w:rsidRPr="008073A1" w:rsidRDefault="00BA6685" w:rsidP="008073A1">
      <w:pPr>
        <w:autoSpaceDE w:val="0"/>
        <w:autoSpaceDN w:val="0"/>
        <w:adjustRightInd w:val="0"/>
        <w:ind w:firstLine="709"/>
        <w:jc w:val="both"/>
        <w:rPr>
          <w:sz w:val="24"/>
          <w:szCs w:val="24"/>
        </w:rPr>
      </w:pPr>
    </w:p>
    <w:p w:rsidR="006D4BEB" w:rsidRDefault="008073A1" w:rsidP="002C7D5C">
      <w:pPr>
        <w:keepNext/>
        <w:numPr>
          <w:ilvl w:val="1"/>
          <w:numId w:val="1"/>
        </w:numPr>
        <w:tabs>
          <w:tab w:val="left" w:pos="567"/>
        </w:tabs>
        <w:spacing w:before="120"/>
        <w:ind w:left="567" w:right="57" w:hanging="567"/>
        <w:jc w:val="center"/>
        <w:outlineLvl w:val="0"/>
        <w:rPr>
          <w:b/>
          <w:bCs/>
          <w:sz w:val="28"/>
          <w:szCs w:val="28"/>
        </w:rPr>
      </w:pPr>
      <w:r>
        <w:rPr>
          <w:b/>
          <w:bCs/>
          <w:sz w:val="28"/>
          <w:szCs w:val="28"/>
        </w:rPr>
        <w:t xml:space="preserve"> </w:t>
      </w:r>
      <w:bookmarkStart w:id="97" w:name="_Toc483487001"/>
      <w:r w:rsidR="008F2054" w:rsidRPr="008F2054">
        <w:rPr>
          <w:b/>
          <w:bCs/>
          <w:sz w:val="28"/>
          <w:szCs w:val="28"/>
        </w:rPr>
        <w:t>Административная ответственность</w:t>
      </w:r>
      <w:bookmarkEnd w:id="97"/>
    </w:p>
    <w:p w:rsidR="00A93A96" w:rsidRPr="008F2054" w:rsidRDefault="00A93A96" w:rsidP="00A93A96">
      <w:pPr>
        <w:autoSpaceDE w:val="0"/>
        <w:autoSpaceDN w:val="0"/>
        <w:adjustRightInd w:val="0"/>
        <w:jc w:val="center"/>
        <w:rPr>
          <w:b/>
          <w:bCs/>
          <w:sz w:val="28"/>
          <w:szCs w:val="28"/>
        </w:rPr>
      </w:pPr>
    </w:p>
    <w:p w:rsidR="00C65C7B" w:rsidRPr="005923D4" w:rsidRDefault="00C65C7B" w:rsidP="00C65C7B">
      <w:pPr>
        <w:pStyle w:val="a9"/>
        <w:numPr>
          <w:ilvl w:val="0"/>
          <w:numId w:val="3"/>
        </w:numPr>
        <w:autoSpaceDE w:val="0"/>
        <w:autoSpaceDN w:val="0"/>
        <w:adjustRightInd w:val="0"/>
        <w:spacing w:before="120"/>
        <w:ind w:left="703"/>
        <w:jc w:val="both"/>
        <w:rPr>
          <w:b/>
          <w:sz w:val="24"/>
          <w:szCs w:val="24"/>
        </w:rPr>
      </w:pPr>
      <w:r w:rsidRPr="005923D4">
        <w:rPr>
          <w:b/>
          <w:sz w:val="24"/>
          <w:szCs w:val="24"/>
        </w:rPr>
        <w:t>Внесены изменения в КоАП РФ, предусматривающие новые основания для прекращения производства по делу об административном правонарушении и прекращения исполнения постановления о назначении административного наказания.</w:t>
      </w:r>
    </w:p>
    <w:p w:rsidR="00C65C7B" w:rsidRPr="005923D4" w:rsidRDefault="00C65C7B" w:rsidP="00C65C7B">
      <w:pPr>
        <w:pStyle w:val="a9"/>
        <w:spacing w:before="240" w:after="120" w:line="276" w:lineRule="auto"/>
        <w:ind w:left="703"/>
        <w:contextualSpacing w:val="0"/>
        <w:jc w:val="both"/>
        <w:rPr>
          <w:i/>
          <w:sz w:val="24"/>
          <w:szCs w:val="24"/>
        </w:rPr>
      </w:pPr>
      <w:r w:rsidRPr="00C65C7B">
        <w:rPr>
          <w:i/>
          <w:sz w:val="24"/>
          <w:szCs w:val="24"/>
        </w:rPr>
        <w:t>Федеральный закон от 17 апреля 2017 г. N 68-ФЗ</w:t>
      </w:r>
    </w:p>
    <w:p w:rsidR="00C65C7B" w:rsidRPr="005923D4" w:rsidRDefault="00C65C7B" w:rsidP="00C65C7B">
      <w:pPr>
        <w:autoSpaceDE w:val="0"/>
        <w:autoSpaceDN w:val="0"/>
        <w:adjustRightInd w:val="0"/>
        <w:ind w:firstLine="720"/>
        <w:jc w:val="both"/>
        <w:rPr>
          <w:sz w:val="24"/>
          <w:szCs w:val="24"/>
        </w:rPr>
      </w:pPr>
      <w:proofErr w:type="gramStart"/>
      <w:r w:rsidRPr="005923D4">
        <w:rPr>
          <w:sz w:val="24"/>
          <w:szCs w:val="24"/>
        </w:rPr>
        <w:t>Перечень обстоятельств, исключающих производство по делу об административном правонарушении, а также перечень случаев прекращения постановления о назначении административного наказания дополнены следующим основанием: внесение в ЕГРЮЛ на основании определения арбитражного суда записи о ликвидации юр</w:t>
      </w:r>
      <w:r>
        <w:rPr>
          <w:sz w:val="24"/>
          <w:szCs w:val="24"/>
        </w:rPr>
        <w:t xml:space="preserve">идического </w:t>
      </w:r>
      <w:r w:rsidRPr="005923D4">
        <w:rPr>
          <w:sz w:val="24"/>
          <w:szCs w:val="24"/>
        </w:rPr>
        <w:t>лица, в отношении которого ведется производство по делу об административном правонарушении (привлеченного к административной ответственности), в связи с завершением конкурсного производства в соответствии с законодательством о</w:t>
      </w:r>
      <w:proofErr w:type="gramEnd"/>
      <w:r w:rsidRPr="005923D4">
        <w:rPr>
          <w:sz w:val="24"/>
          <w:szCs w:val="24"/>
        </w:rPr>
        <w:t xml:space="preserve"> несостоятельности (банкротстве).</w:t>
      </w:r>
    </w:p>
    <w:p w:rsidR="00C65C7B" w:rsidRPr="005923D4" w:rsidRDefault="00C65C7B" w:rsidP="00C65C7B">
      <w:pPr>
        <w:autoSpaceDE w:val="0"/>
        <w:autoSpaceDN w:val="0"/>
        <w:adjustRightInd w:val="0"/>
        <w:ind w:firstLine="720"/>
        <w:jc w:val="both"/>
        <w:rPr>
          <w:sz w:val="24"/>
          <w:szCs w:val="24"/>
        </w:rPr>
      </w:pPr>
      <w:r w:rsidRPr="005923D4">
        <w:rPr>
          <w:sz w:val="24"/>
          <w:szCs w:val="24"/>
        </w:rPr>
        <w:t>К обстоятельствам, при наличии которых исполнение постановления о назначении административного наказания подлежит прекращению, отнесено также внесение в ЕГРЮЛ записи об исключении юридического лица, привлеченного к административной ответственности, из этого реестра.</w:t>
      </w:r>
    </w:p>
    <w:p w:rsidR="00C65C7B" w:rsidRDefault="00C65C7B" w:rsidP="00C65C7B"/>
    <w:p w:rsidR="003D6CD6" w:rsidRPr="003D6CD6" w:rsidRDefault="003D6CD6" w:rsidP="003D6CD6">
      <w:pPr>
        <w:keepNext/>
        <w:numPr>
          <w:ilvl w:val="1"/>
          <w:numId w:val="1"/>
        </w:numPr>
        <w:tabs>
          <w:tab w:val="left" w:pos="567"/>
        </w:tabs>
        <w:spacing w:before="120"/>
        <w:ind w:left="567" w:right="57" w:hanging="567"/>
        <w:jc w:val="center"/>
        <w:outlineLvl w:val="0"/>
        <w:rPr>
          <w:b/>
          <w:bCs/>
          <w:color w:val="FF0000"/>
          <w:sz w:val="28"/>
          <w:szCs w:val="28"/>
        </w:rPr>
      </w:pPr>
      <w:r w:rsidRPr="003D6CD6">
        <w:rPr>
          <w:b/>
          <w:bCs/>
          <w:color w:val="FF0000"/>
          <w:sz w:val="28"/>
          <w:szCs w:val="28"/>
        </w:rPr>
        <w:lastRenderedPageBreak/>
        <w:t xml:space="preserve"> </w:t>
      </w:r>
      <w:bookmarkStart w:id="98" w:name="_Toc483487002"/>
      <w:r w:rsidRPr="00DE3314">
        <w:rPr>
          <w:b/>
          <w:bCs/>
          <w:sz w:val="28"/>
          <w:szCs w:val="28"/>
        </w:rPr>
        <w:t>Страховое обеспечение</w:t>
      </w:r>
      <w:bookmarkEnd w:id="98"/>
    </w:p>
    <w:p w:rsidR="003D6CD6" w:rsidRPr="003D6CD6" w:rsidRDefault="003D6CD6" w:rsidP="003D6CD6">
      <w:pPr>
        <w:pStyle w:val="a9"/>
        <w:numPr>
          <w:ilvl w:val="0"/>
          <w:numId w:val="3"/>
        </w:numPr>
        <w:autoSpaceDE w:val="0"/>
        <w:autoSpaceDN w:val="0"/>
        <w:adjustRightInd w:val="0"/>
        <w:spacing w:before="120"/>
        <w:ind w:left="703"/>
        <w:jc w:val="both"/>
        <w:rPr>
          <w:b/>
          <w:sz w:val="24"/>
          <w:szCs w:val="24"/>
        </w:rPr>
      </w:pPr>
      <w:r w:rsidRPr="003D6CD6">
        <w:rPr>
          <w:b/>
          <w:sz w:val="24"/>
          <w:szCs w:val="24"/>
        </w:rPr>
        <w:t>Нарушение медицинским учреждением порядка выдачи больничных листов не может рассматриваться как препятствие для принятия к зачету расходов на выплату пособий.</w:t>
      </w:r>
    </w:p>
    <w:p w:rsidR="003D6CD6" w:rsidRPr="003D6CD6" w:rsidRDefault="003D6CD6" w:rsidP="003D6CD6">
      <w:pPr>
        <w:pStyle w:val="a9"/>
        <w:spacing w:before="240" w:after="120" w:line="276" w:lineRule="auto"/>
        <w:ind w:left="703"/>
        <w:contextualSpacing w:val="0"/>
        <w:jc w:val="both"/>
        <w:rPr>
          <w:i/>
          <w:sz w:val="24"/>
          <w:szCs w:val="24"/>
        </w:rPr>
      </w:pPr>
      <w:r w:rsidRPr="003D6CD6">
        <w:rPr>
          <w:i/>
          <w:sz w:val="24"/>
          <w:szCs w:val="24"/>
        </w:rPr>
        <w:t>Определение Верховного Суда РФ от 7 апреля 2017 г. N 310-КГ17-4016</w:t>
      </w:r>
    </w:p>
    <w:p w:rsidR="003D6CD6" w:rsidRPr="003D6CD6" w:rsidRDefault="003D6CD6" w:rsidP="003D6CD6">
      <w:pPr>
        <w:autoSpaceDE w:val="0"/>
        <w:autoSpaceDN w:val="0"/>
        <w:adjustRightInd w:val="0"/>
        <w:ind w:firstLine="720"/>
        <w:jc w:val="both"/>
        <w:rPr>
          <w:sz w:val="24"/>
          <w:szCs w:val="24"/>
        </w:rPr>
      </w:pPr>
      <w:r w:rsidRPr="003D6CD6">
        <w:rPr>
          <w:sz w:val="24"/>
          <w:szCs w:val="24"/>
        </w:rPr>
        <w:t xml:space="preserve">В ходе выездной проверки ФСС отказал работодателю в принятии к зачету сумм страхового обеспечения. Основание отказа –– работодатель выплатил пособия по </w:t>
      </w:r>
      <w:proofErr w:type="gramStart"/>
      <w:r w:rsidRPr="003D6CD6">
        <w:rPr>
          <w:sz w:val="24"/>
          <w:szCs w:val="24"/>
        </w:rPr>
        <w:t>больничным</w:t>
      </w:r>
      <w:proofErr w:type="gramEnd"/>
      <w:r w:rsidRPr="003D6CD6">
        <w:rPr>
          <w:sz w:val="24"/>
          <w:szCs w:val="24"/>
        </w:rPr>
        <w:t>, которые неправильно оформлены.</w:t>
      </w:r>
    </w:p>
    <w:p w:rsidR="003D6CD6" w:rsidRPr="003D6CD6" w:rsidRDefault="003D6CD6" w:rsidP="003D6CD6">
      <w:pPr>
        <w:autoSpaceDE w:val="0"/>
        <w:autoSpaceDN w:val="0"/>
        <w:adjustRightInd w:val="0"/>
        <w:ind w:firstLine="720"/>
        <w:jc w:val="both"/>
        <w:rPr>
          <w:sz w:val="24"/>
          <w:szCs w:val="24"/>
        </w:rPr>
      </w:pPr>
      <w:r w:rsidRPr="003D6CD6">
        <w:rPr>
          <w:sz w:val="24"/>
          <w:szCs w:val="24"/>
        </w:rPr>
        <w:t xml:space="preserve">Суды трех инстанций указали: основание для назначения и выплаты страхового обеспечения </w:t>
      </w:r>
      <w:r w:rsidR="008073A1">
        <w:rPr>
          <w:sz w:val="24"/>
          <w:szCs w:val="24"/>
        </w:rPr>
        <w:t>-</w:t>
      </w:r>
      <w:r w:rsidRPr="003D6CD6">
        <w:rPr>
          <w:sz w:val="24"/>
          <w:szCs w:val="24"/>
        </w:rPr>
        <w:t xml:space="preserve"> наступление документально подтвержденного страхового случая (ст. 22 закона №165-ФЗ). Недостатки в оформлении больничных листов подтверждают неправомерность действий (бездействий) работников медучреждения и не опровергают факта наступления страхового случая. В связи с чем</w:t>
      </w:r>
      <w:r w:rsidR="008073A1">
        <w:rPr>
          <w:sz w:val="24"/>
          <w:szCs w:val="24"/>
        </w:rPr>
        <w:t>,</w:t>
      </w:r>
      <w:r w:rsidRPr="003D6CD6">
        <w:rPr>
          <w:sz w:val="24"/>
          <w:szCs w:val="24"/>
        </w:rPr>
        <w:t xml:space="preserve"> у страхователя нет оснований для отказа в их оплате. Нарушение медицинским учреждением порядка выдачи больничных листов не может рассматриваться как препятствие для принятия к зачету расходов на выплату пособий.</w:t>
      </w:r>
    </w:p>
    <w:p w:rsidR="003D6CD6" w:rsidRDefault="003D6CD6" w:rsidP="003D6CD6">
      <w:pPr>
        <w:autoSpaceDE w:val="0"/>
        <w:autoSpaceDN w:val="0"/>
        <w:adjustRightInd w:val="0"/>
        <w:ind w:firstLine="720"/>
        <w:jc w:val="both"/>
        <w:rPr>
          <w:sz w:val="24"/>
          <w:szCs w:val="24"/>
        </w:rPr>
      </w:pPr>
      <w:r w:rsidRPr="003D6CD6">
        <w:rPr>
          <w:sz w:val="24"/>
          <w:szCs w:val="24"/>
        </w:rPr>
        <w:t xml:space="preserve">Верховный суд </w:t>
      </w:r>
      <w:proofErr w:type="gramStart"/>
      <w:r w:rsidRPr="003D6CD6">
        <w:rPr>
          <w:sz w:val="24"/>
          <w:szCs w:val="24"/>
        </w:rPr>
        <w:t>согласился с позицией</w:t>
      </w:r>
      <w:proofErr w:type="gramEnd"/>
      <w:r w:rsidRPr="003D6CD6">
        <w:rPr>
          <w:sz w:val="24"/>
          <w:szCs w:val="24"/>
        </w:rPr>
        <w:t xml:space="preserve"> нижестоящих инстанций.</w:t>
      </w:r>
    </w:p>
    <w:p w:rsidR="008073A1" w:rsidRPr="003D6CD6" w:rsidRDefault="008073A1" w:rsidP="003D6CD6">
      <w:pPr>
        <w:autoSpaceDE w:val="0"/>
        <w:autoSpaceDN w:val="0"/>
        <w:adjustRightInd w:val="0"/>
        <w:ind w:firstLine="720"/>
        <w:jc w:val="both"/>
        <w:rPr>
          <w:sz w:val="24"/>
          <w:szCs w:val="24"/>
        </w:rPr>
      </w:pPr>
    </w:p>
    <w:p w:rsidR="00FB47EE" w:rsidRDefault="00FB47EE" w:rsidP="002C7D5C">
      <w:pPr>
        <w:keepNext/>
        <w:numPr>
          <w:ilvl w:val="1"/>
          <w:numId w:val="1"/>
        </w:numPr>
        <w:tabs>
          <w:tab w:val="left" w:pos="567"/>
        </w:tabs>
        <w:spacing w:before="120"/>
        <w:ind w:left="567" w:right="57" w:hanging="567"/>
        <w:jc w:val="center"/>
        <w:outlineLvl w:val="0"/>
        <w:rPr>
          <w:b/>
          <w:bCs/>
          <w:color w:val="FF0000"/>
          <w:sz w:val="28"/>
          <w:szCs w:val="28"/>
        </w:rPr>
      </w:pPr>
      <w:bookmarkStart w:id="99" w:name="_Toc483487003"/>
      <w:r w:rsidRPr="00DE3314">
        <w:rPr>
          <w:b/>
          <w:bCs/>
          <w:sz w:val="28"/>
          <w:szCs w:val="28"/>
        </w:rPr>
        <w:t>Трудовое право</w:t>
      </w:r>
      <w:bookmarkEnd w:id="99"/>
    </w:p>
    <w:p w:rsidR="00FB47EE" w:rsidRPr="003D6CD6" w:rsidRDefault="00FB47EE" w:rsidP="003D6CD6">
      <w:pPr>
        <w:pStyle w:val="a9"/>
        <w:numPr>
          <w:ilvl w:val="0"/>
          <w:numId w:val="3"/>
        </w:numPr>
        <w:autoSpaceDE w:val="0"/>
        <w:autoSpaceDN w:val="0"/>
        <w:adjustRightInd w:val="0"/>
        <w:spacing w:before="120"/>
        <w:ind w:left="703"/>
        <w:jc w:val="both"/>
        <w:rPr>
          <w:b/>
          <w:sz w:val="24"/>
          <w:szCs w:val="24"/>
        </w:rPr>
      </w:pPr>
      <w:r w:rsidRPr="00FB47EE">
        <w:rPr>
          <w:b/>
          <w:sz w:val="24"/>
          <w:szCs w:val="24"/>
        </w:rPr>
        <w:t>Новый работник обязательно должен пройти инструктаж по гражданской обороне</w:t>
      </w:r>
    </w:p>
    <w:p w:rsidR="00FB47EE" w:rsidRPr="003D6CD6" w:rsidRDefault="00FB47EE" w:rsidP="003D6CD6">
      <w:pPr>
        <w:pStyle w:val="a9"/>
        <w:spacing w:before="240" w:after="120" w:line="276" w:lineRule="auto"/>
        <w:ind w:left="703"/>
        <w:contextualSpacing w:val="0"/>
        <w:jc w:val="both"/>
        <w:rPr>
          <w:i/>
          <w:sz w:val="24"/>
          <w:szCs w:val="24"/>
        </w:rPr>
      </w:pPr>
      <w:r w:rsidRPr="00FB47EE">
        <w:rPr>
          <w:i/>
          <w:sz w:val="24"/>
          <w:szCs w:val="24"/>
        </w:rPr>
        <w:t>Постановление Правительства РФ от 19 апреля 2017 г. № 470</w:t>
      </w:r>
    </w:p>
    <w:p w:rsidR="00FB47EE" w:rsidRPr="00FB47EE" w:rsidRDefault="00FB47EE" w:rsidP="00FB47EE">
      <w:pPr>
        <w:autoSpaceDE w:val="0"/>
        <w:autoSpaceDN w:val="0"/>
        <w:adjustRightInd w:val="0"/>
        <w:ind w:firstLine="720"/>
        <w:jc w:val="both"/>
        <w:rPr>
          <w:sz w:val="24"/>
          <w:szCs w:val="24"/>
        </w:rPr>
      </w:pPr>
      <w:r w:rsidRPr="00FB47EE">
        <w:rPr>
          <w:sz w:val="24"/>
          <w:szCs w:val="24"/>
        </w:rPr>
        <w:t xml:space="preserve">Организация должна проводить вводный инструктаж по гражданской обороне с вновь принятыми работниками в течение первого месяца их работы. А также планировать и проводить учения и тренировки в этой сфере. </w:t>
      </w:r>
    </w:p>
    <w:p w:rsidR="00FB47EE" w:rsidRPr="00FB47EE" w:rsidRDefault="00FB47EE" w:rsidP="00FB47EE">
      <w:pPr>
        <w:autoSpaceDE w:val="0"/>
        <w:autoSpaceDN w:val="0"/>
        <w:adjustRightInd w:val="0"/>
        <w:ind w:firstLine="720"/>
        <w:jc w:val="both"/>
        <w:rPr>
          <w:sz w:val="24"/>
          <w:szCs w:val="24"/>
        </w:rPr>
      </w:pPr>
      <w:r w:rsidRPr="00FB47EE">
        <w:rPr>
          <w:sz w:val="24"/>
          <w:szCs w:val="24"/>
        </w:rPr>
        <w:t>Соответствующие поправки внесены в Положение об организации обучения населения в области гражданской обороны.</w:t>
      </w:r>
    </w:p>
    <w:p w:rsidR="00FB47EE" w:rsidRDefault="00FB47EE" w:rsidP="00FB47EE">
      <w:pPr>
        <w:autoSpaceDE w:val="0"/>
        <w:autoSpaceDN w:val="0"/>
        <w:adjustRightInd w:val="0"/>
        <w:ind w:firstLine="720"/>
        <w:jc w:val="both"/>
        <w:rPr>
          <w:sz w:val="24"/>
          <w:szCs w:val="24"/>
        </w:rPr>
      </w:pPr>
      <w:r w:rsidRPr="00FB47EE">
        <w:rPr>
          <w:sz w:val="24"/>
          <w:szCs w:val="24"/>
        </w:rPr>
        <w:t>Изменения вступают в силу 2 мая 2017 года.</w:t>
      </w:r>
    </w:p>
    <w:p w:rsidR="00FB47EE" w:rsidRDefault="00FB47EE" w:rsidP="00FB47EE">
      <w:pPr>
        <w:autoSpaceDE w:val="0"/>
        <w:autoSpaceDN w:val="0"/>
        <w:adjustRightInd w:val="0"/>
        <w:ind w:firstLine="720"/>
        <w:jc w:val="both"/>
        <w:rPr>
          <w:sz w:val="24"/>
          <w:szCs w:val="24"/>
        </w:rPr>
      </w:pPr>
    </w:p>
    <w:p w:rsidR="00FB47EE" w:rsidRPr="00FB47EE" w:rsidRDefault="00FB47EE" w:rsidP="003D6CD6">
      <w:pPr>
        <w:pStyle w:val="a9"/>
        <w:numPr>
          <w:ilvl w:val="0"/>
          <w:numId w:val="3"/>
        </w:numPr>
        <w:autoSpaceDE w:val="0"/>
        <w:autoSpaceDN w:val="0"/>
        <w:adjustRightInd w:val="0"/>
        <w:spacing w:before="120"/>
        <w:ind w:left="703"/>
        <w:jc w:val="both"/>
        <w:rPr>
          <w:b/>
          <w:sz w:val="24"/>
          <w:szCs w:val="24"/>
        </w:rPr>
      </w:pPr>
      <w:r w:rsidRPr="00FB47EE">
        <w:rPr>
          <w:b/>
          <w:sz w:val="24"/>
          <w:szCs w:val="24"/>
        </w:rPr>
        <w:t>Минтруд разъяснил, что компенсация за периоды просрочки выплаты заработной платы до 3 октября 2016 года рассчитывается исходя из 1/300 ставки рефинансирования Банка России. А с 3 октября 2016 года – исходя из 1/150 действующей в это время ключевой ставки ЦБ РФ, поскольку вступил в силу закон от 3 июля 2016 года № 272-ФЗ, который внес поправки в часть шестую статьи 136 ТК РФ.</w:t>
      </w:r>
    </w:p>
    <w:p w:rsidR="00FB47EE" w:rsidRPr="00FB47EE" w:rsidRDefault="00FB47EE" w:rsidP="003D6CD6">
      <w:pPr>
        <w:pStyle w:val="a9"/>
        <w:spacing w:before="240" w:after="120" w:line="276" w:lineRule="auto"/>
        <w:ind w:left="703"/>
        <w:contextualSpacing w:val="0"/>
        <w:jc w:val="both"/>
        <w:rPr>
          <w:i/>
          <w:sz w:val="24"/>
          <w:szCs w:val="24"/>
        </w:rPr>
      </w:pPr>
      <w:r w:rsidRPr="00FB47EE">
        <w:rPr>
          <w:i/>
          <w:sz w:val="24"/>
          <w:szCs w:val="24"/>
        </w:rPr>
        <w:t>Письмо Минтруда от 05.04.2017 № 14-1/В-291</w:t>
      </w:r>
    </w:p>
    <w:p w:rsidR="00FB47EE" w:rsidRPr="00FB47EE" w:rsidRDefault="00FB47EE" w:rsidP="00FB47EE">
      <w:pPr>
        <w:autoSpaceDE w:val="0"/>
        <w:autoSpaceDN w:val="0"/>
        <w:adjustRightInd w:val="0"/>
        <w:ind w:firstLine="720"/>
        <w:jc w:val="both"/>
        <w:rPr>
          <w:sz w:val="24"/>
          <w:szCs w:val="24"/>
        </w:rPr>
      </w:pPr>
    </w:p>
    <w:p w:rsidR="00FB47EE" w:rsidRPr="00FB47EE" w:rsidRDefault="00FB47EE" w:rsidP="00FB47EE">
      <w:pPr>
        <w:autoSpaceDE w:val="0"/>
        <w:autoSpaceDN w:val="0"/>
        <w:adjustRightInd w:val="0"/>
        <w:ind w:firstLine="720"/>
        <w:jc w:val="both"/>
        <w:rPr>
          <w:sz w:val="24"/>
          <w:szCs w:val="24"/>
        </w:rPr>
      </w:pPr>
      <w:r w:rsidRPr="00FB47EE">
        <w:rPr>
          <w:sz w:val="24"/>
          <w:szCs w:val="24"/>
        </w:rPr>
        <w:t xml:space="preserve">За невыплату компенсации работодателю грозит штраф от 1 тысячи до 5 тысяч рублей. Компанию могут оштрафовать на 50 тысяч рублей (часть первая статьи 5.27 КоАП РФ). </w:t>
      </w:r>
    </w:p>
    <w:p w:rsidR="00FB47EE" w:rsidRDefault="00FB47EE" w:rsidP="00FB47EE">
      <w:pPr>
        <w:autoSpaceDE w:val="0"/>
        <w:autoSpaceDN w:val="0"/>
        <w:adjustRightInd w:val="0"/>
        <w:ind w:firstLine="720"/>
        <w:jc w:val="both"/>
        <w:rPr>
          <w:sz w:val="24"/>
          <w:szCs w:val="24"/>
        </w:rPr>
      </w:pPr>
    </w:p>
    <w:p w:rsidR="00FB47EE" w:rsidRPr="00FB47EE" w:rsidRDefault="00FB47EE" w:rsidP="003D6CD6">
      <w:pPr>
        <w:pStyle w:val="a9"/>
        <w:numPr>
          <w:ilvl w:val="0"/>
          <w:numId w:val="3"/>
        </w:numPr>
        <w:autoSpaceDE w:val="0"/>
        <w:autoSpaceDN w:val="0"/>
        <w:adjustRightInd w:val="0"/>
        <w:spacing w:before="120"/>
        <w:ind w:left="703"/>
        <w:jc w:val="both"/>
        <w:rPr>
          <w:b/>
          <w:sz w:val="24"/>
          <w:szCs w:val="24"/>
        </w:rPr>
      </w:pPr>
      <w:r w:rsidRPr="00FB47EE">
        <w:rPr>
          <w:b/>
          <w:sz w:val="24"/>
          <w:szCs w:val="24"/>
        </w:rPr>
        <w:t>Обучение приемам оказания первой помощи проводится либо в ходе инструктажей или обучения требованиям охраны труда, либо в виде специального обучающего курса (тренинга). Так в своем письме указал Минтруд.</w:t>
      </w:r>
    </w:p>
    <w:p w:rsidR="00FB47EE" w:rsidRPr="00FB47EE" w:rsidRDefault="00FB47EE" w:rsidP="003D6CD6">
      <w:pPr>
        <w:pStyle w:val="a9"/>
        <w:spacing w:before="240" w:after="120" w:line="276" w:lineRule="auto"/>
        <w:ind w:left="703"/>
        <w:contextualSpacing w:val="0"/>
        <w:jc w:val="both"/>
        <w:rPr>
          <w:i/>
          <w:sz w:val="24"/>
          <w:szCs w:val="24"/>
        </w:rPr>
      </w:pPr>
      <w:r w:rsidRPr="00FB47EE">
        <w:rPr>
          <w:i/>
          <w:sz w:val="24"/>
          <w:szCs w:val="24"/>
        </w:rPr>
        <w:t>Письмо Минтруда от 11 апреля 2017 № 15-2/В-950</w:t>
      </w:r>
    </w:p>
    <w:p w:rsidR="00FB47EE" w:rsidRPr="00FB47EE" w:rsidRDefault="00FB47EE" w:rsidP="00FB47EE">
      <w:pPr>
        <w:autoSpaceDE w:val="0"/>
        <w:autoSpaceDN w:val="0"/>
        <w:adjustRightInd w:val="0"/>
        <w:ind w:firstLine="720"/>
        <w:jc w:val="both"/>
        <w:rPr>
          <w:sz w:val="24"/>
          <w:szCs w:val="24"/>
        </w:rPr>
      </w:pPr>
      <w:r w:rsidRPr="00FB47EE">
        <w:rPr>
          <w:sz w:val="24"/>
          <w:szCs w:val="24"/>
        </w:rPr>
        <w:lastRenderedPageBreak/>
        <w:t xml:space="preserve">Напомним, что в соответствии с Трудовым кодексом РФ все работники, в том числе руководители организаций и работодатели - индивидуальные предприниматели, обязаны проходить </w:t>
      </w:r>
      <w:proofErr w:type="gramStart"/>
      <w:r w:rsidRPr="00FB47EE">
        <w:rPr>
          <w:sz w:val="24"/>
          <w:szCs w:val="24"/>
        </w:rPr>
        <w:t>обучение по охране</w:t>
      </w:r>
      <w:proofErr w:type="gramEnd"/>
      <w:r w:rsidRPr="00FB47EE">
        <w:rPr>
          <w:sz w:val="24"/>
          <w:szCs w:val="24"/>
        </w:rPr>
        <w:t xml:space="preserve"> труда (по оказанию первой помощи пострадавшим на производстве).</w:t>
      </w:r>
    </w:p>
    <w:p w:rsidR="00FB47EE" w:rsidRDefault="00FB47EE" w:rsidP="00FB47EE">
      <w:pPr>
        <w:autoSpaceDE w:val="0"/>
        <w:autoSpaceDN w:val="0"/>
        <w:adjustRightInd w:val="0"/>
        <w:ind w:firstLine="720"/>
        <w:jc w:val="both"/>
        <w:rPr>
          <w:sz w:val="24"/>
          <w:szCs w:val="24"/>
        </w:rPr>
      </w:pPr>
    </w:p>
    <w:p w:rsidR="00A45594" w:rsidRPr="00A45594" w:rsidRDefault="00A45594" w:rsidP="00A45594">
      <w:pPr>
        <w:keepNext/>
        <w:numPr>
          <w:ilvl w:val="1"/>
          <w:numId w:val="1"/>
        </w:numPr>
        <w:tabs>
          <w:tab w:val="left" w:pos="567"/>
        </w:tabs>
        <w:spacing w:before="120"/>
        <w:ind w:left="567" w:right="57" w:hanging="567"/>
        <w:jc w:val="center"/>
        <w:outlineLvl w:val="0"/>
        <w:rPr>
          <w:b/>
          <w:bCs/>
          <w:sz w:val="28"/>
          <w:szCs w:val="28"/>
        </w:rPr>
      </w:pPr>
      <w:bookmarkStart w:id="100" w:name="_Toc483487004"/>
      <w:r w:rsidRPr="00A45594">
        <w:rPr>
          <w:b/>
          <w:bCs/>
          <w:sz w:val="28"/>
          <w:szCs w:val="28"/>
        </w:rPr>
        <w:t>Банкротство</w:t>
      </w:r>
      <w:bookmarkEnd w:id="100"/>
    </w:p>
    <w:p w:rsidR="00A45594" w:rsidRPr="00A45594" w:rsidRDefault="00A45594" w:rsidP="00A45594">
      <w:pPr>
        <w:pStyle w:val="a9"/>
        <w:numPr>
          <w:ilvl w:val="0"/>
          <w:numId w:val="3"/>
        </w:numPr>
        <w:autoSpaceDE w:val="0"/>
        <w:autoSpaceDN w:val="0"/>
        <w:adjustRightInd w:val="0"/>
        <w:spacing w:before="120"/>
        <w:ind w:left="703"/>
        <w:jc w:val="both"/>
        <w:rPr>
          <w:b/>
          <w:sz w:val="24"/>
          <w:szCs w:val="24"/>
        </w:rPr>
      </w:pPr>
      <w:r w:rsidRPr="00A45594">
        <w:rPr>
          <w:b/>
          <w:sz w:val="24"/>
          <w:szCs w:val="24"/>
        </w:rPr>
        <w:t>Состоявшиеся судебные акты о привлечении генерального директора общества к административной ответственности оставлены без изменения, поскольку его вина в неисполнении обязанности по подаче в арбитражный суд заявления о признании юридического лица банкротом в случаях, предусмотренных законодательством, подтверждается материалами дела.</w:t>
      </w:r>
    </w:p>
    <w:p w:rsidR="00A45594" w:rsidRPr="00A45594" w:rsidRDefault="00A45594" w:rsidP="00A45594">
      <w:pPr>
        <w:pStyle w:val="a9"/>
        <w:spacing w:before="240" w:after="120" w:line="276" w:lineRule="auto"/>
        <w:ind w:left="703"/>
        <w:contextualSpacing w:val="0"/>
        <w:jc w:val="both"/>
        <w:rPr>
          <w:i/>
          <w:sz w:val="24"/>
          <w:szCs w:val="24"/>
        </w:rPr>
      </w:pPr>
      <w:r w:rsidRPr="00A45594">
        <w:rPr>
          <w:i/>
          <w:sz w:val="24"/>
          <w:szCs w:val="24"/>
        </w:rPr>
        <w:t xml:space="preserve">Постановление Верховного Суда РФ от 13 апреля 2017 г. N 5-АД17-19 </w:t>
      </w:r>
    </w:p>
    <w:p w:rsidR="00A45594" w:rsidRPr="00FB47EE" w:rsidRDefault="00A45594" w:rsidP="00FB47EE">
      <w:pPr>
        <w:autoSpaceDE w:val="0"/>
        <w:autoSpaceDN w:val="0"/>
        <w:adjustRightInd w:val="0"/>
        <w:ind w:firstLine="720"/>
        <w:jc w:val="both"/>
        <w:rPr>
          <w:sz w:val="24"/>
          <w:szCs w:val="24"/>
        </w:rPr>
      </w:pPr>
    </w:p>
    <w:p w:rsidR="00166903" w:rsidRPr="002C7D5C" w:rsidRDefault="00166903" w:rsidP="002C7D5C">
      <w:pPr>
        <w:keepNext/>
        <w:numPr>
          <w:ilvl w:val="1"/>
          <w:numId w:val="1"/>
        </w:numPr>
        <w:tabs>
          <w:tab w:val="left" w:pos="567"/>
        </w:tabs>
        <w:spacing w:before="120"/>
        <w:ind w:left="567" w:right="57" w:hanging="567"/>
        <w:jc w:val="center"/>
        <w:outlineLvl w:val="0"/>
        <w:rPr>
          <w:b/>
          <w:bCs/>
          <w:color w:val="FF0000"/>
          <w:sz w:val="28"/>
          <w:szCs w:val="28"/>
        </w:rPr>
      </w:pPr>
      <w:bookmarkStart w:id="101" w:name="_Toc483487005"/>
      <w:r w:rsidRPr="00AD2107">
        <w:rPr>
          <w:b/>
          <w:bCs/>
          <w:sz w:val="28"/>
          <w:szCs w:val="28"/>
        </w:rPr>
        <w:t>Разное</w:t>
      </w:r>
      <w:bookmarkEnd w:id="86"/>
      <w:bookmarkEnd w:id="101"/>
    </w:p>
    <w:p w:rsidR="002C7D5C" w:rsidRPr="00893786" w:rsidRDefault="002C7D5C" w:rsidP="00E44655">
      <w:pPr>
        <w:autoSpaceDE w:val="0"/>
        <w:autoSpaceDN w:val="0"/>
        <w:adjustRightInd w:val="0"/>
        <w:jc w:val="both"/>
        <w:rPr>
          <w:b/>
          <w:bCs/>
          <w:color w:val="FF0000"/>
          <w:sz w:val="28"/>
          <w:szCs w:val="28"/>
        </w:rPr>
      </w:pPr>
    </w:p>
    <w:p w:rsidR="002C539D" w:rsidRDefault="002C539D" w:rsidP="002C539D">
      <w:pPr>
        <w:pStyle w:val="a9"/>
        <w:numPr>
          <w:ilvl w:val="0"/>
          <w:numId w:val="3"/>
        </w:numPr>
        <w:autoSpaceDE w:val="0"/>
        <w:autoSpaceDN w:val="0"/>
        <w:adjustRightInd w:val="0"/>
        <w:spacing w:before="120"/>
        <w:ind w:left="703"/>
        <w:jc w:val="both"/>
        <w:rPr>
          <w:i/>
          <w:sz w:val="24"/>
          <w:szCs w:val="24"/>
        </w:rPr>
      </w:pPr>
      <w:r w:rsidRPr="002C539D">
        <w:rPr>
          <w:b/>
          <w:sz w:val="24"/>
          <w:szCs w:val="24"/>
        </w:rPr>
        <w:t>Изменены правила электронного документооборота между ИФНС и налогоплательщиками</w:t>
      </w:r>
      <w:r w:rsidR="003929A2">
        <w:rPr>
          <w:b/>
          <w:sz w:val="24"/>
          <w:szCs w:val="24"/>
        </w:rPr>
        <w:t>.</w:t>
      </w:r>
      <w:r w:rsidRPr="002C539D">
        <w:rPr>
          <w:i/>
          <w:sz w:val="24"/>
          <w:szCs w:val="24"/>
        </w:rPr>
        <w:t xml:space="preserve"> </w:t>
      </w:r>
    </w:p>
    <w:p w:rsidR="000A0ED9" w:rsidRPr="000A0ED9" w:rsidRDefault="000A0ED9" w:rsidP="002C539D">
      <w:pPr>
        <w:pStyle w:val="a9"/>
        <w:spacing w:before="240" w:after="120" w:line="276" w:lineRule="auto"/>
        <w:ind w:left="703"/>
        <w:contextualSpacing w:val="0"/>
        <w:jc w:val="both"/>
        <w:rPr>
          <w:i/>
          <w:sz w:val="24"/>
          <w:szCs w:val="24"/>
        </w:rPr>
      </w:pPr>
      <w:r w:rsidRPr="002C539D">
        <w:rPr>
          <w:i/>
          <w:sz w:val="24"/>
          <w:szCs w:val="24"/>
        </w:rPr>
        <w:t>Приказ ФНС России от 04.04.2017 N ММВ-7-6/283@</w:t>
      </w:r>
    </w:p>
    <w:p w:rsidR="000A0ED9" w:rsidRPr="000A0ED9" w:rsidRDefault="000A0ED9" w:rsidP="000A0ED9">
      <w:pPr>
        <w:autoSpaceDE w:val="0"/>
        <w:autoSpaceDN w:val="0"/>
        <w:adjustRightInd w:val="0"/>
        <w:ind w:firstLine="720"/>
        <w:jc w:val="both"/>
        <w:rPr>
          <w:sz w:val="24"/>
          <w:szCs w:val="24"/>
        </w:rPr>
      </w:pPr>
      <w:r w:rsidRPr="000A0ED9">
        <w:rPr>
          <w:sz w:val="24"/>
          <w:szCs w:val="24"/>
        </w:rPr>
        <w:t>Федеральной налоговой службой были утверждены новые формы и форматы:</w:t>
      </w:r>
    </w:p>
    <w:p w:rsidR="000A0ED9" w:rsidRPr="000A0ED9" w:rsidRDefault="000A0ED9" w:rsidP="000A0ED9">
      <w:pPr>
        <w:autoSpaceDE w:val="0"/>
        <w:autoSpaceDN w:val="0"/>
        <w:adjustRightInd w:val="0"/>
        <w:ind w:firstLine="720"/>
        <w:jc w:val="both"/>
        <w:rPr>
          <w:sz w:val="24"/>
          <w:szCs w:val="24"/>
        </w:rPr>
      </w:pPr>
      <w:r w:rsidRPr="000A0ED9">
        <w:rPr>
          <w:sz w:val="24"/>
          <w:szCs w:val="24"/>
        </w:rPr>
        <w:t>- </w:t>
      </w:r>
      <w:r w:rsidRPr="002C539D">
        <w:rPr>
          <w:sz w:val="24"/>
          <w:szCs w:val="24"/>
        </w:rPr>
        <w:t>справки</w:t>
      </w:r>
      <w:r w:rsidRPr="000A0ED9">
        <w:rPr>
          <w:sz w:val="24"/>
          <w:szCs w:val="24"/>
        </w:rPr>
        <w:t xml:space="preserve"> о состоянии расчетов по налогам, сборам, страховым взносам, пеням, штрафам, процентам;</w:t>
      </w:r>
    </w:p>
    <w:p w:rsidR="000A0ED9" w:rsidRPr="000A0ED9" w:rsidRDefault="000A0ED9" w:rsidP="000A0ED9">
      <w:pPr>
        <w:autoSpaceDE w:val="0"/>
        <w:autoSpaceDN w:val="0"/>
        <w:adjustRightInd w:val="0"/>
        <w:ind w:firstLine="720"/>
        <w:jc w:val="both"/>
        <w:rPr>
          <w:sz w:val="24"/>
          <w:szCs w:val="24"/>
        </w:rPr>
      </w:pPr>
      <w:r w:rsidRPr="000A0ED9">
        <w:rPr>
          <w:sz w:val="24"/>
          <w:szCs w:val="24"/>
        </w:rPr>
        <w:t>- </w:t>
      </w:r>
      <w:r w:rsidRPr="002C539D">
        <w:rPr>
          <w:sz w:val="24"/>
          <w:szCs w:val="24"/>
        </w:rPr>
        <w:t>справки</w:t>
      </w:r>
      <w:r w:rsidRPr="000A0ED9">
        <w:rPr>
          <w:sz w:val="24"/>
          <w:szCs w:val="24"/>
        </w:rPr>
        <w:t xml:space="preserve"> об исполнении обязанностей по их уплате;</w:t>
      </w:r>
    </w:p>
    <w:p w:rsidR="000A0ED9" w:rsidRPr="000A0ED9" w:rsidRDefault="000A0ED9" w:rsidP="000A0ED9">
      <w:pPr>
        <w:autoSpaceDE w:val="0"/>
        <w:autoSpaceDN w:val="0"/>
        <w:adjustRightInd w:val="0"/>
        <w:ind w:firstLine="720"/>
        <w:jc w:val="both"/>
        <w:rPr>
          <w:sz w:val="24"/>
          <w:szCs w:val="24"/>
        </w:rPr>
      </w:pPr>
      <w:r w:rsidRPr="000A0ED9">
        <w:rPr>
          <w:sz w:val="24"/>
          <w:szCs w:val="24"/>
        </w:rPr>
        <w:t>- </w:t>
      </w:r>
      <w:r w:rsidRPr="002C539D">
        <w:rPr>
          <w:sz w:val="24"/>
          <w:szCs w:val="24"/>
        </w:rPr>
        <w:t>акта</w:t>
      </w:r>
      <w:r w:rsidRPr="000A0ED9">
        <w:rPr>
          <w:sz w:val="24"/>
          <w:szCs w:val="24"/>
        </w:rPr>
        <w:t xml:space="preserve"> совместной сверки расчетов по налогам, сборам, страховым взносам, пеням, штрафам, процентам.</w:t>
      </w:r>
    </w:p>
    <w:p w:rsidR="000A0ED9" w:rsidRPr="000A0ED9" w:rsidRDefault="000A0ED9" w:rsidP="000A0ED9">
      <w:pPr>
        <w:autoSpaceDE w:val="0"/>
        <w:autoSpaceDN w:val="0"/>
        <w:adjustRightInd w:val="0"/>
        <w:ind w:firstLine="720"/>
        <w:jc w:val="both"/>
        <w:rPr>
          <w:sz w:val="24"/>
          <w:szCs w:val="24"/>
        </w:rPr>
      </w:pPr>
      <w:proofErr w:type="gramStart"/>
      <w:r w:rsidRPr="000A0ED9">
        <w:rPr>
          <w:sz w:val="24"/>
          <w:szCs w:val="24"/>
        </w:rPr>
        <w:t xml:space="preserve">В связи с этим внесены соответствующие поправки в </w:t>
      </w:r>
      <w:r w:rsidRPr="002C539D">
        <w:rPr>
          <w:sz w:val="24"/>
          <w:szCs w:val="24"/>
        </w:rPr>
        <w:t>Методические рекомендации</w:t>
      </w:r>
      <w:r w:rsidRPr="000A0ED9">
        <w:rPr>
          <w:sz w:val="24"/>
          <w:szCs w:val="24"/>
        </w:rPr>
        <w:t xml:space="preserve"> по организации электронного документооборота между налоговыми органами</w:t>
      </w:r>
      <w:proofErr w:type="gramEnd"/>
      <w:r w:rsidRPr="000A0ED9">
        <w:rPr>
          <w:sz w:val="24"/>
          <w:szCs w:val="24"/>
        </w:rPr>
        <w:t xml:space="preserve"> и налогоплательщиками при информационном обслуживании и информировании последних по ТКС.</w:t>
      </w:r>
    </w:p>
    <w:p w:rsidR="000A0ED9" w:rsidRPr="000A0ED9" w:rsidRDefault="000A0ED9" w:rsidP="000A0ED9">
      <w:pPr>
        <w:autoSpaceDE w:val="0"/>
        <w:autoSpaceDN w:val="0"/>
        <w:adjustRightInd w:val="0"/>
        <w:ind w:firstLine="720"/>
        <w:jc w:val="both"/>
        <w:rPr>
          <w:sz w:val="24"/>
          <w:szCs w:val="24"/>
        </w:rPr>
      </w:pPr>
      <w:r w:rsidRPr="000A0ED9">
        <w:rPr>
          <w:sz w:val="24"/>
          <w:szCs w:val="24"/>
        </w:rPr>
        <w:t xml:space="preserve">Кроме того, скорректирован </w:t>
      </w:r>
      <w:r w:rsidRPr="003D5116">
        <w:rPr>
          <w:sz w:val="24"/>
          <w:szCs w:val="24"/>
        </w:rPr>
        <w:t>формат</w:t>
      </w:r>
      <w:r w:rsidRPr="000A0ED9">
        <w:rPr>
          <w:sz w:val="24"/>
          <w:szCs w:val="24"/>
        </w:rPr>
        <w:t xml:space="preserve"> запроса на предоставление информационных услуг в рамках информационного обслуживания и информирования налогоплательщиков.</w:t>
      </w:r>
    </w:p>
    <w:p w:rsidR="000A0ED9" w:rsidRPr="000A0ED9" w:rsidRDefault="000A0ED9" w:rsidP="000A0ED9">
      <w:pPr>
        <w:autoSpaceDE w:val="0"/>
        <w:autoSpaceDN w:val="0"/>
        <w:adjustRightInd w:val="0"/>
        <w:ind w:firstLine="720"/>
        <w:jc w:val="both"/>
        <w:rPr>
          <w:sz w:val="24"/>
          <w:szCs w:val="24"/>
        </w:rPr>
      </w:pPr>
      <w:r w:rsidRPr="000A0ED9">
        <w:rPr>
          <w:sz w:val="24"/>
          <w:szCs w:val="24"/>
        </w:rPr>
        <w:t>Изменения вступают в силу 4 мая 2017 года.</w:t>
      </w:r>
    </w:p>
    <w:p w:rsidR="000A0ED9" w:rsidRPr="000A0ED9" w:rsidRDefault="000A0ED9" w:rsidP="000A0ED9">
      <w:pPr>
        <w:autoSpaceDE w:val="0"/>
        <w:autoSpaceDN w:val="0"/>
        <w:adjustRightInd w:val="0"/>
        <w:ind w:firstLine="720"/>
        <w:jc w:val="both"/>
        <w:rPr>
          <w:rFonts w:ascii="Arial" w:eastAsiaTheme="minorHAnsi" w:hAnsi="Arial" w:cs="Arial"/>
          <w:lang w:eastAsia="en-US"/>
        </w:rPr>
      </w:pPr>
    </w:p>
    <w:p w:rsidR="003D5116" w:rsidRPr="003D5116" w:rsidRDefault="003D5116" w:rsidP="003D5116">
      <w:pPr>
        <w:pStyle w:val="a9"/>
        <w:numPr>
          <w:ilvl w:val="0"/>
          <w:numId w:val="3"/>
        </w:numPr>
        <w:autoSpaceDE w:val="0"/>
        <w:autoSpaceDN w:val="0"/>
        <w:adjustRightInd w:val="0"/>
        <w:spacing w:before="120"/>
        <w:ind w:left="703"/>
        <w:jc w:val="both"/>
        <w:rPr>
          <w:b/>
          <w:sz w:val="24"/>
          <w:szCs w:val="24"/>
        </w:rPr>
      </w:pPr>
      <w:r w:rsidRPr="003D5116">
        <w:rPr>
          <w:b/>
          <w:sz w:val="24"/>
          <w:szCs w:val="24"/>
        </w:rPr>
        <w:t>Внесены изменения в приказ Минфина России N 107н от 12.11.2013, устанавливающий Правила указания информации в реквизитах распоряжений о переводе денежных средств в уплату платежей в бюджетную систему РФ.</w:t>
      </w:r>
    </w:p>
    <w:p w:rsidR="003D5116" w:rsidRPr="003D5116" w:rsidRDefault="003D5116" w:rsidP="003D5116">
      <w:pPr>
        <w:pStyle w:val="a9"/>
        <w:spacing w:before="240" w:after="120" w:line="276" w:lineRule="auto"/>
        <w:ind w:left="703"/>
        <w:contextualSpacing w:val="0"/>
        <w:jc w:val="both"/>
        <w:rPr>
          <w:i/>
          <w:sz w:val="24"/>
          <w:szCs w:val="24"/>
        </w:rPr>
      </w:pPr>
      <w:r w:rsidRPr="003D5116">
        <w:rPr>
          <w:i/>
          <w:sz w:val="24"/>
          <w:szCs w:val="24"/>
        </w:rPr>
        <w:t>Приказ Минфина России от 05.04.2017 N 58н</w:t>
      </w:r>
    </w:p>
    <w:p w:rsidR="003D5116" w:rsidRPr="003D5116" w:rsidRDefault="003D5116" w:rsidP="003D5116">
      <w:pPr>
        <w:autoSpaceDE w:val="0"/>
        <w:autoSpaceDN w:val="0"/>
        <w:adjustRightInd w:val="0"/>
        <w:ind w:firstLine="720"/>
        <w:jc w:val="both"/>
        <w:rPr>
          <w:sz w:val="24"/>
          <w:szCs w:val="24"/>
        </w:rPr>
      </w:pPr>
      <w:r w:rsidRPr="003D5116">
        <w:rPr>
          <w:sz w:val="24"/>
          <w:szCs w:val="24"/>
        </w:rPr>
        <w:t>В частности, поправками уточняются статусы плательщиков. Теперь статусы 01, 09-13 применяются и при перечислении страховых взносов (администрируемых налоговыми органами) соответствующими категориями плательщиков. Таким образом, устраняется неясность при заполнении платежных поручений на перечисление взносов, существовавшая ранее. Вводятся два новых статуса 27 и 28 (со 2 октября). При этом статус 14 (налогоплательщик, производящий выплаты физическим лицам) упраздняется.</w:t>
      </w:r>
    </w:p>
    <w:p w:rsidR="003D5116" w:rsidRPr="003D5116" w:rsidRDefault="003D5116" w:rsidP="003D5116">
      <w:pPr>
        <w:autoSpaceDE w:val="0"/>
        <w:autoSpaceDN w:val="0"/>
        <w:adjustRightInd w:val="0"/>
        <w:ind w:firstLine="720"/>
        <w:jc w:val="both"/>
        <w:rPr>
          <w:sz w:val="24"/>
          <w:szCs w:val="24"/>
        </w:rPr>
      </w:pPr>
      <w:r w:rsidRPr="003D5116">
        <w:rPr>
          <w:sz w:val="24"/>
          <w:szCs w:val="24"/>
        </w:rPr>
        <w:lastRenderedPageBreak/>
        <w:t>Кроме того, урегулирован вопрос заполнения платежных поручений при уплате налогов (иных платежей) за третьих лиц. В этом случае применяются следующие правила:</w:t>
      </w:r>
    </w:p>
    <w:p w:rsidR="003D5116" w:rsidRPr="003D5116" w:rsidRDefault="003D5116" w:rsidP="003D5116">
      <w:pPr>
        <w:autoSpaceDE w:val="0"/>
        <w:autoSpaceDN w:val="0"/>
        <w:adjustRightInd w:val="0"/>
        <w:ind w:firstLine="720"/>
        <w:jc w:val="both"/>
        <w:rPr>
          <w:sz w:val="24"/>
          <w:szCs w:val="24"/>
        </w:rPr>
      </w:pPr>
      <w:r w:rsidRPr="003D5116">
        <w:rPr>
          <w:sz w:val="24"/>
          <w:szCs w:val="24"/>
        </w:rPr>
        <w:t xml:space="preserve">- в полях "ИНН" и "КПП" плательщика указываются значения ИНН и КПП плательщика, за которого уплачивается платеж. Если у </w:t>
      </w:r>
      <w:proofErr w:type="gramStart"/>
      <w:r w:rsidRPr="003D5116">
        <w:rPr>
          <w:sz w:val="24"/>
          <w:szCs w:val="24"/>
        </w:rPr>
        <w:t>плательщика-физического</w:t>
      </w:r>
      <w:proofErr w:type="gramEnd"/>
      <w:r w:rsidRPr="003D5116">
        <w:rPr>
          <w:sz w:val="24"/>
          <w:szCs w:val="24"/>
        </w:rPr>
        <w:t xml:space="preserve"> лица ИНН нет, то в этом поле указывается ноль ("0"), а в поле "Код" - уникальный идентификатор начисления (индекс документа). Поле "КПП" плательщика заполняется при уплате налога за юридическое лицо. При исполнении обязанности по уплате налога за физическое лицо в этом поле указывается ноль "0";</w:t>
      </w:r>
    </w:p>
    <w:p w:rsidR="003D5116" w:rsidRPr="003D5116" w:rsidRDefault="003D5116" w:rsidP="003D5116">
      <w:pPr>
        <w:autoSpaceDE w:val="0"/>
        <w:autoSpaceDN w:val="0"/>
        <w:adjustRightInd w:val="0"/>
        <w:ind w:firstLine="720"/>
        <w:jc w:val="both"/>
        <w:rPr>
          <w:sz w:val="24"/>
          <w:szCs w:val="24"/>
        </w:rPr>
      </w:pPr>
      <w:r w:rsidRPr="003D5116">
        <w:rPr>
          <w:sz w:val="24"/>
          <w:szCs w:val="24"/>
        </w:rPr>
        <w:t>- в поле "Плательщик" - указывается информация о плательщике, непосредственно осуществляющем платеж;</w:t>
      </w:r>
    </w:p>
    <w:p w:rsidR="003D5116" w:rsidRPr="003D5116" w:rsidRDefault="003D5116" w:rsidP="003D5116">
      <w:pPr>
        <w:autoSpaceDE w:val="0"/>
        <w:autoSpaceDN w:val="0"/>
        <w:adjustRightInd w:val="0"/>
        <w:ind w:firstLine="720"/>
        <w:jc w:val="both"/>
        <w:rPr>
          <w:sz w:val="24"/>
          <w:szCs w:val="24"/>
        </w:rPr>
      </w:pPr>
      <w:r w:rsidRPr="003D5116">
        <w:rPr>
          <w:sz w:val="24"/>
          <w:szCs w:val="24"/>
        </w:rPr>
        <w:t>- в поле "Назначение платежа" - указывается ИНН и КПП (для физических лиц только ИНН) лица, осуществляющего платеж и наименование (ФИО) плательщика, чья обязанность исполняется, а также номер и дата нотариально заверенной доверенности (для уполномоченных представителей). Для разделения информации об ИНН и КПП используется знак "//". Для выделения информации о плательщике от иной информации также используется знак "//";</w:t>
      </w:r>
    </w:p>
    <w:p w:rsidR="003D5116" w:rsidRPr="003D5116" w:rsidRDefault="003D5116" w:rsidP="003D5116">
      <w:pPr>
        <w:autoSpaceDE w:val="0"/>
        <w:autoSpaceDN w:val="0"/>
        <w:adjustRightInd w:val="0"/>
        <w:ind w:firstLine="720"/>
        <w:jc w:val="both"/>
        <w:rPr>
          <w:sz w:val="24"/>
          <w:szCs w:val="24"/>
        </w:rPr>
      </w:pPr>
      <w:r w:rsidRPr="003D5116">
        <w:rPr>
          <w:sz w:val="24"/>
          <w:szCs w:val="24"/>
        </w:rPr>
        <w:t>- в поле "Статус плательщика" - указывается статус того лица, чья обязанность по уплате платежей исполняется.</w:t>
      </w:r>
    </w:p>
    <w:p w:rsidR="003D5116" w:rsidRPr="003D5116" w:rsidRDefault="003D5116" w:rsidP="003D5116">
      <w:pPr>
        <w:autoSpaceDE w:val="0"/>
        <w:autoSpaceDN w:val="0"/>
        <w:adjustRightInd w:val="0"/>
        <w:ind w:firstLine="720"/>
        <w:jc w:val="both"/>
        <w:rPr>
          <w:sz w:val="24"/>
          <w:szCs w:val="24"/>
        </w:rPr>
      </w:pPr>
      <w:r w:rsidRPr="003D5116">
        <w:rPr>
          <w:sz w:val="24"/>
          <w:szCs w:val="24"/>
        </w:rPr>
        <w:t>Также предусмотрен ряд иных поправок, касающихся заполнения распоряжений при переводе без открытия счета денежных средств, принятых от законных и уполномоченных представителей или иных лиц, исполняющих обязанности плательщика, особенностей перечисления сумм кредитными организациями и др.</w:t>
      </w:r>
    </w:p>
    <w:p w:rsidR="003D5116" w:rsidRPr="003D5116" w:rsidRDefault="003D5116" w:rsidP="003D5116">
      <w:pPr>
        <w:autoSpaceDE w:val="0"/>
        <w:autoSpaceDN w:val="0"/>
        <w:adjustRightInd w:val="0"/>
        <w:ind w:firstLine="720"/>
        <w:jc w:val="both"/>
        <w:rPr>
          <w:sz w:val="24"/>
          <w:szCs w:val="24"/>
        </w:rPr>
      </w:pPr>
      <w:r w:rsidRPr="003D5116">
        <w:rPr>
          <w:sz w:val="24"/>
          <w:szCs w:val="24"/>
        </w:rPr>
        <w:t>Приказ вступает в силу 25 апреля, за исключением отдельных положений, для которых установлен более поздний срок - 2 октября 2017 года.</w:t>
      </w:r>
    </w:p>
    <w:p w:rsidR="003D5116" w:rsidRPr="003D5116" w:rsidRDefault="003D5116" w:rsidP="003D5116">
      <w:pPr>
        <w:autoSpaceDE w:val="0"/>
        <w:autoSpaceDN w:val="0"/>
        <w:adjustRightInd w:val="0"/>
        <w:ind w:firstLine="720"/>
        <w:jc w:val="both"/>
        <w:rPr>
          <w:sz w:val="24"/>
          <w:szCs w:val="24"/>
        </w:rPr>
      </w:pPr>
      <w:r w:rsidRPr="003D5116">
        <w:rPr>
          <w:sz w:val="24"/>
          <w:szCs w:val="24"/>
        </w:rPr>
        <w:t xml:space="preserve">Напомним, </w:t>
      </w:r>
      <w:hyperlink w:anchor="sub_194610045" w:history="1">
        <w:r w:rsidRPr="003D5116">
          <w:rPr>
            <w:sz w:val="24"/>
            <w:szCs w:val="24"/>
          </w:rPr>
          <w:t>ранее</w:t>
        </w:r>
      </w:hyperlink>
      <w:r w:rsidRPr="003D5116">
        <w:rPr>
          <w:sz w:val="24"/>
          <w:szCs w:val="24"/>
        </w:rPr>
        <w:t xml:space="preserve"> разъяснения, как заполнять реквизиты платежного документа при уплате налогов (иных платежей) за третьих лиц, были даны ФНС России.</w:t>
      </w:r>
    </w:p>
    <w:p w:rsidR="003D5116" w:rsidRPr="003D5116" w:rsidRDefault="003D5116" w:rsidP="003D5116">
      <w:pPr>
        <w:autoSpaceDE w:val="0"/>
        <w:autoSpaceDN w:val="0"/>
        <w:adjustRightInd w:val="0"/>
        <w:ind w:firstLine="720"/>
        <w:jc w:val="both"/>
        <w:rPr>
          <w:rFonts w:ascii="Arial" w:eastAsiaTheme="minorHAnsi" w:hAnsi="Arial" w:cs="Arial"/>
          <w:lang w:eastAsia="en-US"/>
        </w:rPr>
      </w:pPr>
    </w:p>
    <w:p w:rsidR="00E44655" w:rsidRDefault="00E44655" w:rsidP="00E44655">
      <w:pPr>
        <w:pStyle w:val="a9"/>
        <w:numPr>
          <w:ilvl w:val="0"/>
          <w:numId w:val="3"/>
        </w:numPr>
        <w:autoSpaceDE w:val="0"/>
        <w:autoSpaceDN w:val="0"/>
        <w:adjustRightInd w:val="0"/>
        <w:spacing w:before="120"/>
        <w:ind w:left="703"/>
        <w:jc w:val="both"/>
        <w:rPr>
          <w:b/>
          <w:sz w:val="24"/>
          <w:szCs w:val="24"/>
        </w:rPr>
      </w:pPr>
      <w:r w:rsidRPr="00E44655">
        <w:rPr>
          <w:b/>
          <w:sz w:val="24"/>
          <w:szCs w:val="24"/>
        </w:rPr>
        <w:t>Конституционным судом в Обзоре приведены наиболее важные решения, принятые за первый квартал 2017г.</w:t>
      </w:r>
    </w:p>
    <w:p w:rsidR="00E44655" w:rsidRPr="00E44655" w:rsidRDefault="00E44655" w:rsidP="00E44655">
      <w:pPr>
        <w:pStyle w:val="a9"/>
        <w:spacing w:before="240" w:after="120" w:line="276" w:lineRule="auto"/>
        <w:ind w:left="705"/>
        <w:contextualSpacing w:val="0"/>
        <w:jc w:val="both"/>
        <w:rPr>
          <w:i/>
          <w:sz w:val="24"/>
          <w:szCs w:val="24"/>
        </w:rPr>
      </w:pPr>
      <w:r w:rsidRPr="00E44655">
        <w:rPr>
          <w:i/>
          <w:sz w:val="24"/>
          <w:szCs w:val="24"/>
        </w:rPr>
        <w:t>Решение Конституционного Суда РФ от 20 апреля 2017 г.</w:t>
      </w:r>
    </w:p>
    <w:p w:rsidR="00E44655" w:rsidRPr="00E44655" w:rsidRDefault="00E44655" w:rsidP="00E44655">
      <w:pPr>
        <w:pStyle w:val="a9"/>
        <w:autoSpaceDE w:val="0"/>
        <w:autoSpaceDN w:val="0"/>
        <w:adjustRightInd w:val="0"/>
        <w:spacing w:before="120"/>
        <w:ind w:left="703"/>
        <w:jc w:val="both"/>
        <w:rPr>
          <w:b/>
          <w:sz w:val="24"/>
          <w:szCs w:val="24"/>
        </w:rPr>
      </w:pPr>
    </w:p>
    <w:p w:rsidR="00E44655" w:rsidRPr="00E44655" w:rsidRDefault="00E44655" w:rsidP="00E44655">
      <w:pPr>
        <w:autoSpaceDE w:val="0"/>
        <w:autoSpaceDN w:val="0"/>
        <w:adjustRightInd w:val="0"/>
        <w:ind w:firstLine="720"/>
        <w:jc w:val="both"/>
        <w:rPr>
          <w:sz w:val="24"/>
          <w:szCs w:val="24"/>
        </w:rPr>
      </w:pPr>
      <w:r w:rsidRPr="00E44655">
        <w:rPr>
          <w:sz w:val="24"/>
          <w:szCs w:val="24"/>
        </w:rPr>
        <w:t>В частности, в Обзор включена позиция КС РФ о том, что сумма ошибочно предоставленного физлицу налогового вычета по НДФЛ может быть взыскана с него в порядке возврата неосновательного обогащения (по нормам ГК РФ), если эта мера - единственно возможный способ защиты фискальных интересов государства.</w:t>
      </w:r>
    </w:p>
    <w:p w:rsidR="00E44655" w:rsidRPr="00E44655" w:rsidRDefault="00E44655" w:rsidP="00E44655">
      <w:pPr>
        <w:autoSpaceDE w:val="0"/>
        <w:autoSpaceDN w:val="0"/>
        <w:adjustRightInd w:val="0"/>
        <w:ind w:firstLine="720"/>
        <w:jc w:val="both"/>
        <w:rPr>
          <w:sz w:val="24"/>
          <w:szCs w:val="24"/>
        </w:rPr>
      </w:pPr>
      <w:r w:rsidRPr="00E44655">
        <w:rPr>
          <w:sz w:val="24"/>
          <w:szCs w:val="24"/>
        </w:rPr>
        <w:t xml:space="preserve">Здесь же приведено и постановление, в котором КС РФ пришел к выводу, что в части, не покрытой страховой выплатой по ОСАГО, потерпевший по общему правилу вправе требовать от </w:t>
      </w:r>
      <w:proofErr w:type="spellStart"/>
      <w:r w:rsidRPr="00E44655">
        <w:rPr>
          <w:sz w:val="24"/>
          <w:szCs w:val="24"/>
        </w:rPr>
        <w:t>причинителя</w:t>
      </w:r>
      <w:proofErr w:type="spellEnd"/>
      <w:r w:rsidRPr="00E44655">
        <w:rPr>
          <w:sz w:val="24"/>
          <w:szCs w:val="24"/>
        </w:rPr>
        <w:t xml:space="preserve"> вреда полного возмещения убытков без учета износа.</w:t>
      </w:r>
    </w:p>
    <w:p w:rsidR="00E44655" w:rsidRPr="00E44655" w:rsidRDefault="00E44655" w:rsidP="00E44655">
      <w:pPr>
        <w:autoSpaceDE w:val="0"/>
        <w:autoSpaceDN w:val="0"/>
        <w:adjustRightInd w:val="0"/>
        <w:ind w:firstLine="720"/>
        <w:jc w:val="both"/>
        <w:rPr>
          <w:sz w:val="24"/>
          <w:szCs w:val="24"/>
        </w:rPr>
      </w:pPr>
      <w:r w:rsidRPr="00E44655">
        <w:rPr>
          <w:sz w:val="24"/>
          <w:szCs w:val="24"/>
        </w:rPr>
        <w:t xml:space="preserve">Нашло отражение в Обзоре и отказное определение по жалобе на </w:t>
      </w:r>
      <w:proofErr w:type="spellStart"/>
      <w:r w:rsidRPr="00E44655">
        <w:rPr>
          <w:sz w:val="24"/>
          <w:szCs w:val="24"/>
        </w:rPr>
        <w:t>неконституционность</w:t>
      </w:r>
      <w:proofErr w:type="spellEnd"/>
      <w:r w:rsidRPr="00E44655">
        <w:rPr>
          <w:sz w:val="24"/>
          <w:szCs w:val="24"/>
        </w:rPr>
        <w:t xml:space="preserve"> ряда положений гражданского законодательства, из-за которых, по мнению заявителя, </w:t>
      </w:r>
      <w:proofErr w:type="spellStart"/>
      <w:r w:rsidRPr="00E44655">
        <w:rPr>
          <w:sz w:val="24"/>
          <w:szCs w:val="24"/>
        </w:rPr>
        <w:t>юрлица</w:t>
      </w:r>
      <w:proofErr w:type="spellEnd"/>
      <w:r w:rsidRPr="00E44655">
        <w:rPr>
          <w:sz w:val="24"/>
          <w:szCs w:val="24"/>
        </w:rPr>
        <w:t xml:space="preserve"> - кредиторы ликвидируемого муниципального автономного учреждения не имеют возможности обратиться к собственнику имущества этого учреждения в порядке субсидиарной ответственности по обязательствам, вытекающим из гражданско-правовых договоров. КС РФ указал, что законодательство не предусматривало и не предусматривает субсидиарной ответственности учредителя-собственника по долгам автономного учреждения (начиная с момента появления такого вида учреждений). С учетом этого контрагенты должны проявлять необходимую степень осмотрительности еще при вступлении в гражданско-правовые отношения с субъектами, особенности правового статуса которых не позволяют в полной мере прибегнуть к институту субсидиарной ответственности.</w:t>
      </w:r>
    </w:p>
    <w:p w:rsidR="00E44655" w:rsidRPr="00E44655" w:rsidRDefault="00E44655" w:rsidP="00E44655">
      <w:pPr>
        <w:autoSpaceDE w:val="0"/>
        <w:autoSpaceDN w:val="0"/>
        <w:adjustRightInd w:val="0"/>
        <w:ind w:firstLine="720"/>
        <w:jc w:val="both"/>
        <w:rPr>
          <w:sz w:val="24"/>
          <w:szCs w:val="24"/>
        </w:rPr>
      </w:pPr>
      <w:r w:rsidRPr="00E44655">
        <w:rPr>
          <w:sz w:val="24"/>
          <w:szCs w:val="24"/>
        </w:rPr>
        <w:lastRenderedPageBreak/>
        <w:t>В Обзоре содержится ряд других решений по конституционным основам публичного права, трудового законодательства и социальной защиты, частного права и уголовной юстиции.</w:t>
      </w:r>
    </w:p>
    <w:tbl>
      <w:tblPr>
        <w:tblW w:w="0" w:type="auto"/>
        <w:tblInd w:w="108" w:type="dxa"/>
        <w:tblLayout w:type="fixed"/>
        <w:tblLook w:val="0000" w:firstRow="0" w:lastRow="0" w:firstColumn="0" w:lastColumn="0" w:noHBand="0" w:noVBand="0"/>
      </w:tblPr>
      <w:tblGrid>
        <w:gridCol w:w="10000"/>
      </w:tblGrid>
      <w:tr w:rsidR="00215A94" w:rsidRPr="00215A94">
        <w:trPr>
          <w:trHeight w:val="240"/>
        </w:trPr>
        <w:tc>
          <w:tcPr>
            <w:tcW w:w="10000" w:type="dxa"/>
            <w:tcBorders>
              <w:top w:val="single" w:sz="4" w:space="0" w:color="FFFFFF"/>
              <w:left w:val="single" w:sz="4" w:space="0" w:color="FFFFFF"/>
              <w:bottom w:val="single" w:sz="4" w:space="0" w:color="FFFFFF"/>
              <w:right w:val="single" w:sz="4" w:space="0" w:color="FFFFFF"/>
            </w:tcBorders>
          </w:tcPr>
          <w:p w:rsidR="00215A94" w:rsidRPr="00215A94" w:rsidRDefault="00215A94" w:rsidP="00215A94">
            <w:pPr>
              <w:autoSpaceDE w:val="0"/>
              <w:autoSpaceDN w:val="0"/>
              <w:adjustRightInd w:val="0"/>
              <w:jc w:val="both"/>
              <w:rPr>
                <w:rFonts w:ascii="Arial" w:eastAsiaTheme="minorHAnsi" w:hAnsi="Arial" w:cs="Arial"/>
                <w:lang w:eastAsia="en-US"/>
              </w:rPr>
            </w:pPr>
          </w:p>
        </w:tc>
      </w:tr>
      <w:tr w:rsidR="00215A94" w:rsidRPr="00215A94">
        <w:trPr>
          <w:trHeight w:val="240"/>
        </w:trPr>
        <w:tc>
          <w:tcPr>
            <w:tcW w:w="10000" w:type="dxa"/>
            <w:tcBorders>
              <w:top w:val="single" w:sz="4" w:space="0" w:color="FFFFFF"/>
              <w:left w:val="single" w:sz="4" w:space="0" w:color="FFFFFF"/>
              <w:bottom w:val="single" w:sz="4" w:space="0" w:color="FFFFFF"/>
              <w:right w:val="single" w:sz="4" w:space="0" w:color="FFFFFF"/>
            </w:tcBorders>
          </w:tcPr>
          <w:p w:rsidR="00215A94" w:rsidRPr="00215A94" w:rsidRDefault="00215A94" w:rsidP="00215A94">
            <w:pPr>
              <w:pStyle w:val="a9"/>
              <w:numPr>
                <w:ilvl w:val="0"/>
                <w:numId w:val="3"/>
              </w:numPr>
              <w:autoSpaceDE w:val="0"/>
              <w:autoSpaceDN w:val="0"/>
              <w:adjustRightInd w:val="0"/>
              <w:spacing w:before="120"/>
              <w:ind w:left="703"/>
              <w:jc w:val="both"/>
              <w:rPr>
                <w:b/>
                <w:sz w:val="24"/>
                <w:szCs w:val="24"/>
              </w:rPr>
            </w:pPr>
            <w:bookmarkStart w:id="102" w:name="sub_201704211"/>
            <w:r w:rsidRPr="00215A94">
              <w:rPr>
                <w:b/>
                <w:sz w:val="24"/>
                <w:szCs w:val="24"/>
              </w:rPr>
              <w:t>Верховный суд РФ разъяснил общие вопросы упрощенного производства</w:t>
            </w:r>
            <w:bookmarkEnd w:id="102"/>
            <w:r>
              <w:rPr>
                <w:b/>
                <w:sz w:val="24"/>
                <w:szCs w:val="24"/>
              </w:rPr>
              <w:t>.</w:t>
            </w:r>
          </w:p>
        </w:tc>
      </w:tr>
    </w:tbl>
    <w:p w:rsidR="00215A94" w:rsidRPr="00215A94" w:rsidRDefault="00215A94" w:rsidP="00C65C7B">
      <w:pPr>
        <w:pStyle w:val="a9"/>
        <w:spacing w:before="240" w:after="120" w:line="276" w:lineRule="auto"/>
        <w:ind w:left="703"/>
        <w:contextualSpacing w:val="0"/>
        <w:jc w:val="both"/>
        <w:rPr>
          <w:i/>
          <w:sz w:val="24"/>
          <w:szCs w:val="24"/>
        </w:rPr>
      </w:pPr>
      <w:r w:rsidRPr="00215A94">
        <w:rPr>
          <w:i/>
          <w:sz w:val="24"/>
          <w:szCs w:val="24"/>
        </w:rPr>
        <w:t>Постановление Пленума Верховного Суда РФ от 18 апреля 2017 г. N 10</w:t>
      </w:r>
    </w:p>
    <w:p w:rsidR="00215A94" w:rsidRPr="00215A94" w:rsidRDefault="00215A94" w:rsidP="00215A94">
      <w:pPr>
        <w:autoSpaceDE w:val="0"/>
        <w:autoSpaceDN w:val="0"/>
        <w:adjustRightInd w:val="0"/>
        <w:ind w:firstLine="720"/>
        <w:jc w:val="both"/>
        <w:rPr>
          <w:sz w:val="24"/>
          <w:szCs w:val="24"/>
        </w:rPr>
      </w:pPr>
      <w:proofErr w:type="gramStart"/>
      <w:r w:rsidRPr="00215A94">
        <w:rPr>
          <w:sz w:val="24"/>
          <w:szCs w:val="24"/>
        </w:rPr>
        <w:t>В постановлении рассмотрены общие вопросы упрощенного производства (в том числе категории дел, рассматриваемых в таком порядке), особенности рассмотрения дел в упрощенном порядке, правила перехода к рассмотрению дела по общим правилам искового производства или по правилам производства по делам, возникающим из административных и иных публичных правоотношений, а также особенности подготовки судебных актов по таким делам и порядок их обжалования.</w:t>
      </w:r>
      <w:proofErr w:type="gramEnd"/>
    </w:p>
    <w:p w:rsidR="00215A94" w:rsidRPr="00215A94" w:rsidRDefault="00215A94" w:rsidP="00215A94">
      <w:pPr>
        <w:autoSpaceDE w:val="0"/>
        <w:autoSpaceDN w:val="0"/>
        <w:adjustRightInd w:val="0"/>
        <w:ind w:firstLine="720"/>
        <w:jc w:val="both"/>
        <w:rPr>
          <w:sz w:val="24"/>
          <w:szCs w:val="24"/>
        </w:rPr>
      </w:pPr>
      <w:r w:rsidRPr="00215A94">
        <w:rPr>
          <w:sz w:val="24"/>
          <w:szCs w:val="24"/>
        </w:rPr>
        <w:t>Отметим, в частности, следующие содержащиеся в постановлении положения.</w:t>
      </w:r>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A85E68">
        <w:rPr>
          <w:sz w:val="24"/>
          <w:szCs w:val="24"/>
        </w:rPr>
        <w:t>в</w:t>
      </w:r>
      <w:r w:rsidRPr="00215A94">
        <w:rPr>
          <w:sz w:val="24"/>
          <w:szCs w:val="24"/>
        </w:rPr>
        <w:t xml:space="preserve"> отличие от приказного производства рассмотрение дел в порядке упрощенного производства не исключает наличие спора о праве</w:t>
      </w:r>
      <w:r w:rsidR="00A85E68">
        <w:rPr>
          <w:sz w:val="24"/>
          <w:szCs w:val="24"/>
        </w:rPr>
        <w:t>;</w:t>
      </w:r>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A85E68">
        <w:rPr>
          <w:sz w:val="24"/>
          <w:szCs w:val="24"/>
        </w:rPr>
        <w:t>п</w:t>
      </w:r>
      <w:r w:rsidRPr="00215A94">
        <w:rPr>
          <w:sz w:val="24"/>
          <w:szCs w:val="24"/>
        </w:rPr>
        <w:t>од денежными средствами, которые подлежат взысканию в упрощенном порядке, понимаются суммы основного долга, а также начисленные на основании федерального закона или договора суммы процентов и неустоек (штрафа, пени), общая сумма которых не должна превышать установленных законом пределов</w:t>
      </w:r>
      <w:r w:rsidR="00A85E68">
        <w:rPr>
          <w:sz w:val="24"/>
          <w:szCs w:val="24"/>
        </w:rPr>
        <w:t>;</w:t>
      </w:r>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A85E68">
        <w:rPr>
          <w:sz w:val="24"/>
          <w:szCs w:val="24"/>
        </w:rPr>
        <w:t>ц</w:t>
      </w:r>
      <w:r w:rsidRPr="00215A94">
        <w:rPr>
          <w:sz w:val="24"/>
          <w:szCs w:val="24"/>
        </w:rPr>
        <w:t>ена иска, рассматриваемого судами общей юрисдикции, арбитражными судами и состоящего из нескольких самостоятельных требований, определяется суммой всех требований</w:t>
      </w:r>
      <w:r w:rsidR="00A85E68">
        <w:rPr>
          <w:sz w:val="24"/>
          <w:szCs w:val="24"/>
        </w:rPr>
        <w:t>;</w:t>
      </w:r>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A85E68">
        <w:rPr>
          <w:sz w:val="24"/>
          <w:szCs w:val="24"/>
        </w:rPr>
        <w:t>в</w:t>
      </w:r>
      <w:r w:rsidRPr="00215A94">
        <w:rPr>
          <w:sz w:val="24"/>
          <w:szCs w:val="24"/>
        </w:rPr>
        <w:t xml:space="preserve"> порядке упрощенного производства рассматриваются дела об истребовании как движимого, так и недвижимого имущества. При этом стоимость недвижимого имущества определяется исходя из его кадастровой стоимости, а стоимость движимого и недвижимого имущества, </w:t>
      </w:r>
      <w:proofErr w:type="gramStart"/>
      <w:r w:rsidRPr="00215A94">
        <w:rPr>
          <w:sz w:val="24"/>
          <w:szCs w:val="24"/>
        </w:rPr>
        <w:t>сведения</w:t>
      </w:r>
      <w:proofErr w:type="gramEnd"/>
      <w:r w:rsidRPr="00215A94">
        <w:rPr>
          <w:sz w:val="24"/>
          <w:szCs w:val="24"/>
        </w:rPr>
        <w:t xml:space="preserve"> о кадастровой стоимости которого отсутствуют, - исходя из рыночной стоимости</w:t>
      </w:r>
      <w:r w:rsidR="00A85E68">
        <w:rPr>
          <w:sz w:val="24"/>
          <w:szCs w:val="24"/>
        </w:rPr>
        <w:t>;</w:t>
      </w:r>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A85E68">
        <w:rPr>
          <w:sz w:val="24"/>
          <w:szCs w:val="24"/>
        </w:rPr>
        <w:t>н</w:t>
      </w:r>
      <w:r w:rsidRPr="00215A94">
        <w:rPr>
          <w:sz w:val="24"/>
          <w:szCs w:val="24"/>
        </w:rPr>
        <w:t>езависимо от цены иска в упрощенном порядке рассматриваются споры, основанные на представленных истцом документах, устанавливающих денежные обязательства ответчика, которые им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 В постановлении приведены примеры документов, устанавливающих денежные обязательства ответчика, и документов, подтверждающих задолженность по договору</w:t>
      </w:r>
      <w:r w:rsidR="00A85E68">
        <w:rPr>
          <w:sz w:val="24"/>
          <w:szCs w:val="24"/>
        </w:rPr>
        <w:t>;</w:t>
      </w:r>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A85E68">
        <w:rPr>
          <w:sz w:val="24"/>
          <w:szCs w:val="24"/>
        </w:rPr>
        <w:t>е</w:t>
      </w:r>
      <w:r w:rsidRPr="00215A94">
        <w:rPr>
          <w:sz w:val="24"/>
          <w:szCs w:val="24"/>
        </w:rPr>
        <w:t xml:space="preserve">сли дело не относится к категориям дел, подлежащих рассмотрению в порядке упрощенного производства, стороны могут согласовать его рассмотрение в таком порядке (при отсутствии препятствующих этому обстоятельств). Согласие сторон должно быть очевидным, </w:t>
      </w:r>
      <w:proofErr w:type="gramStart"/>
      <w:r w:rsidRPr="00215A94">
        <w:rPr>
          <w:sz w:val="24"/>
          <w:szCs w:val="24"/>
        </w:rPr>
        <w:t>например</w:t>
      </w:r>
      <w:proofErr w:type="gramEnd"/>
      <w:r w:rsidRPr="00215A94">
        <w:rPr>
          <w:sz w:val="24"/>
          <w:szCs w:val="24"/>
        </w:rPr>
        <w:t xml:space="preserve"> следовать из письменного либо зафиксированного в протоколе заявления сторон. Отсутствие возражений сторон в отношении предложения суда о рассмотрении дела в порядке упрощенного производства само по себе не является согласием на его рассмотрение в таком порядке</w:t>
      </w:r>
      <w:r w:rsidR="00A85E68">
        <w:rPr>
          <w:sz w:val="24"/>
          <w:szCs w:val="24"/>
        </w:rPr>
        <w:t>;</w:t>
      </w:r>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A85E68">
        <w:rPr>
          <w:sz w:val="24"/>
          <w:szCs w:val="24"/>
        </w:rPr>
        <w:t>н</w:t>
      </w:r>
      <w:r w:rsidRPr="00215A94">
        <w:rPr>
          <w:sz w:val="24"/>
          <w:szCs w:val="24"/>
        </w:rPr>
        <w:t>е подлежат рассмотрению в порядке упрощенного производства дела, связанные с государственной тайной; по спорам, затрагивающим права детей; о возмещении вреда, причиненного жизни или здоровью; особого производства, по корпоративным спорам; о защите прав и законных интересов группы лиц, даже если стороны согласовали рассмотрение такого дела по правилам упрощенного производства. Не подлежат рассмотрению в упрощенном порядке дела о банкротстве, дела, отнесенные к подсудности Суда по интеллектуальным правам в качестве суда первой инстанции</w:t>
      </w:r>
      <w:r w:rsidR="00A85E68">
        <w:rPr>
          <w:sz w:val="24"/>
          <w:szCs w:val="24"/>
        </w:rPr>
        <w:t>;</w:t>
      </w:r>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26780B">
        <w:rPr>
          <w:sz w:val="24"/>
          <w:szCs w:val="24"/>
        </w:rPr>
        <w:t>с</w:t>
      </w:r>
      <w:r w:rsidRPr="00215A94">
        <w:rPr>
          <w:sz w:val="24"/>
          <w:szCs w:val="24"/>
        </w:rPr>
        <w:t xml:space="preserve">удебные заседания по делам, рассматриваемым в порядке упрощенного производства, не назначаются, в </w:t>
      </w:r>
      <w:proofErr w:type="gramStart"/>
      <w:r w:rsidRPr="00215A94">
        <w:rPr>
          <w:sz w:val="24"/>
          <w:szCs w:val="24"/>
        </w:rPr>
        <w:t>связи</w:t>
      </w:r>
      <w:proofErr w:type="gramEnd"/>
      <w:r w:rsidRPr="00215A94">
        <w:rPr>
          <w:sz w:val="24"/>
          <w:szCs w:val="24"/>
        </w:rPr>
        <w:t xml:space="preserve"> с чем лица, участвующие в деле, не извещаются о времени и месте судебного заседания, протоколирование в письменной форме и с использованием средств </w:t>
      </w:r>
      <w:r w:rsidRPr="00215A94">
        <w:rPr>
          <w:sz w:val="24"/>
          <w:szCs w:val="24"/>
        </w:rPr>
        <w:lastRenderedPageBreak/>
        <w:t>аудиозаписи не осуществляется, правила об отложении разбирательства дела (судебного разбирательства), о перерыве в судебном заседании, об объявлении судебного решения не применяются</w:t>
      </w:r>
      <w:r w:rsidR="0026780B">
        <w:rPr>
          <w:sz w:val="24"/>
          <w:szCs w:val="24"/>
        </w:rPr>
        <w:t>;</w:t>
      </w:r>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26780B">
        <w:rPr>
          <w:sz w:val="24"/>
          <w:szCs w:val="24"/>
        </w:rPr>
        <w:t>п</w:t>
      </w:r>
      <w:r w:rsidRPr="00215A94">
        <w:rPr>
          <w:sz w:val="24"/>
          <w:szCs w:val="24"/>
        </w:rPr>
        <w:t>ри рассмотрении дела в порядке упрощенного производства стороны вправе заключить мировое соглашение. В этом случае суд назначает судебное заседание с вызовом участвующих в деле лиц, а также с осуществлением протоколирования в письменной форме и с использованием средств аудиозаписи</w:t>
      </w:r>
      <w:r w:rsidR="0026780B">
        <w:rPr>
          <w:sz w:val="24"/>
          <w:szCs w:val="24"/>
        </w:rPr>
        <w:t>;</w:t>
      </w:r>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26780B">
        <w:rPr>
          <w:sz w:val="24"/>
          <w:szCs w:val="24"/>
        </w:rPr>
        <w:t>е</w:t>
      </w:r>
      <w:r w:rsidRPr="00215A94">
        <w:rPr>
          <w:sz w:val="24"/>
          <w:szCs w:val="24"/>
        </w:rPr>
        <w:t>сли при принятии искового заявления (заявления) к производству либо в ходе рассмотрения дела выявлены обстоятельства, препятствующие рассмотрению дела в упрощенном порядке, суд выносит определение о рассмотрении дела по общим правилам искового производства или по правилам производства по делам, возникающим из административных и иных публичных правоотношений. Такое определение не подлежит обжалованию</w:t>
      </w:r>
      <w:r w:rsidR="0026780B">
        <w:rPr>
          <w:sz w:val="24"/>
          <w:szCs w:val="24"/>
        </w:rPr>
        <w:t>;</w:t>
      </w:r>
    </w:p>
    <w:p w:rsidR="00215A94" w:rsidRPr="00215A94" w:rsidRDefault="00215A94" w:rsidP="00215A94">
      <w:pPr>
        <w:autoSpaceDE w:val="0"/>
        <w:autoSpaceDN w:val="0"/>
        <w:adjustRightInd w:val="0"/>
        <w:ind w:firstLine="720"/>
        <w:jc w:val="both"/>
        <w:rPr>
          <w:sz w:val="24"/>
          <w:szCs w:val="24"/>
        </w:rPr>
      </w:pPr>
      <w:proofErr w:type="gramStart"/>
      <w:r w:rsidRPr="00215A94">
        <w:rPr>
          <w:sz w:val="24"/>
          <w:szCs w:val="24"/>
        </w:rPr>
        <w:t>- </w:t>
      </w:r>
      <w:r w:rsidR="0026780B">
        <w:rPr>
          <w:sz w:val="24"/>
          <w:szCs w:val="24"/>
        </w:rPr>
        <w:t>у</w:t>
      </w:r>
      <w:r w:rsidRPr="00215A94">
        <w:rPr>
          <w:sz w:val="24"/>
          <w:szCs w:val="24"/>
        </w:rPr>
        <w:t xml:space="preserve">довлетворение ходатайства о вступлении в дело третьего лица (как заявляющего самостоятельные требования относительно предмета спора, так и не заявляющего таковых) или привлечение третьего лица по инициативе суда само по себе не является основанием для перехода к рассмотрению дела по </w:t>
      </w:r>
      <w:proofErr w:type="spellStart"/>
      <w:r w:rsidRPr="00215A94">
        <w:rPr>
          <w:sz w:val="24"/>
          <w:szCs w:val="24"/>
        </w:rPr>
        <w:t>общеисковым</w:t>
      </w:r>
      <w:proofErr w:type="spellEnd"/>
      <w:r w:rsidRPr="00215A94">
        <w:rPr>
          <w:sz w:val="24"/>
          <w:szCs w:val="24"/>
        </w:rPr>
        <w:t xml:space="preserve"> правилам или по правилам производства по делам, возникающим из административных и иных публичных правоотношений</w:t>
      </w:r>
      <w:r w:rsidR="0026780B">
        <w:rPr>
          <w:sz w:val="24"/>
          <w:szCs w:val="24"/>
        </w:rPr>
        <w:t>;</w:t>
      </w:r>
      <w:proofErr w:type="gramEnd"/>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26780B">
        <w:rPr>
          <w:sz w:val="24"/>
          <w:szCs w:val="24"/>
        </w:rPr>
        <w:t>в</w:t>
      </w:r>
      <w:r w:rsidRPr="00215A94">
        <w:rPr>
          <w:sz w:val="24"/>
          <w:szCs w:val="24"/>
        </w:rPr>
        <w:t xml:space="preserve"> резолютивной части решения по делу, рассматриваемому в порядке упрощенного производства должны содержаться, в том числе, основание возникновения обязательства (например, договор с указанием реквизитов), состав взыскиваемой задолженности (суммы основного долга, процентов и неустоек), период, за который произведено взыскание</w:t>
      </w:r>
      <w:r w:rsidR="0026780B">
        <w:rPr>
          <w:sz w:val="24"/>
          <w:szCs w:val="24"/>
        </w:rPr>
        <w:t>;</w:t>
      </w:r>
    </w:p>
    <w:p w:rsidR="00215A94" w:rsidRPr="00215A94" w:rsidRDefault="00215A94" w:rsidP="00215A94">
      <w:pPr>
        <w:autoSpaceDE w:val="0"/>
        <w:autoSpaceDN w:val="0"/>
        <w:adjustRightInd w:val="0"/>
        <w:ind w:firstLine="720"/>
        <w:jc w:val="both"/>
        <w:rPr>
          <w:sz w:val="24"/>
          <w:szCs w:val="24"/>
        </w:rPr>
      </w:pPr>
      <w:r w:rsidRPr="00215A94">
        <w:rPr>
          <w:sz w:val="24"/>
          <w:szCs w:val="24"/>
        </w:rPr>
        <w:t>- </w:t>
      </w:r>
      <w:r w:rsidR="0026780B">
        <w:rPr>
          <w:sz w:val="24"/>
          <w:szCs w:val="24"/>
        </w:rPr>
        <w:t>м</w:t>
      </w:r>
      <w:r w:rsidRPr="00215A94">
        <w:rPr>
          <w:sz w:val="24"/>
          <w:szCs w:val="24"/>
        </w:rPr>
        <w:t>отивированное решение суд общей юрисдикции составляет как по заявлению лиц, в нем участвующих, их представителей, так и в случае подачи апелляционных жалобы, представления, а арбитражный суд - только по заявлению лица, участвующего в деле, рассмотренном в упрощенном порядке. Поэтому при отсутствии такого заявления обжалованию подлежит решение арбитражного суда, принятое путем подписания резолютивной части. Вместе с тем суд общей юрисдикции, арбитражный суд вправе изготовить мотивированное решение по своей инициативе. В этом случае решение вступает в законную силу и срок на его обжалование исчисляется со дня принятия решения путем вынесения (подписания) резолютивной части</w:t>
      </w:r>
      <w:r w:rsidR="0026780B">
        <w:rPr>
          <w:sz w:val="24"/>
          <w:szCs w:val="24"/>
        </w:rPr>
        <w:t>;</w:t>
      </w:r>
    </w:p>
    <w:p w:rsidR="00215A94" w:rsidRPr="00215A94" w:rsidRDefault="00215A94" w:rsidP="00215A94">
      <w:pPr>
        <w:autoSpaceDE w:val="0"/>
        <w:autoSpaceDN w:val="0"/>
        <w:adjustRightInd w:val="0"/>
        <w:ind w:firstLine="720"/>
        <w:jc w:val="both"/>
        <w:rPr>
          <w:sz w:val="24"/>
          <w:szCs w:val="24"/>
        </w:rPr>
      </w:pPr>
      <w:r w:rsidRPr="00215A94">
        <w:rPr>
          <w:sz w:val="24"/>
          <w:szCs w:val="24"/>
        </w:rPr>
        <w:t xml:space="preserve">- </w:t>
      </w:r>
      <w:r w:rsidR="0026780B">
        <w:rPr>
          <w:sz w:val="24"/>
          <w:szCs w:val="24"/>
        </w:rPr>
        <w:t>з</w:t>
      </w:r>
      <w:r w:rsidRPr="00215A94">
        <w:rPr>
          <w:sz w:val="24"/>
          <w:szCs w:val="24"/>
        </w:rPr>
        <w:t>аявление о составлении мотивированного решения, поданное до вынесения судом резолютивной части решения (например, содержащееся в тексте искового заявления, отзыва на исковое заявление), не влечет обязанности суда составить мотивированное решение.</w:t>
      </w:r>
    </w:p>
    <w:p w:rsidR="00215A94" w:rsidRDefault="00215A94" w:rsidP="00215A94">
      <w:pPr>
        <w:autoSpaceDE w:val="0"/>
        <w:autoSpaceDN w:val="0"/>
        <w:adjustRightInd w:val="0"/>
        <w:ind w:firstLine="720"/>
        <w:jc w:val="both"/>
        <w:rPr>
          <w:sz w:val="24"/>
          <w:szCs w:val="24"/>
        </w:rPr>
      </w:pPr>
      <w:r w:rsidRPr="00215A94">
        <w:rPr>
          <w:sz w:val="24"/>
          <w:szCs w:val="24"/>
        </w:rPr>
        <w:t>В связи с принятием рассматриваемого постановления не подлежащим применению признано постановление Пленума ВАС РФ от 08.10.2012 N 62 "О некоторых вопросах рассмотрения арбитражными судами дел в порядке упрощенного производства".</w:t>
      </w:r>
    </w:p>
    <w:p w:rsidR="001823B8" w:rsidRDefault="001823B8" w:rsidP="00215A94">
      <w:pPr>
        <w:autoSpaceDE w:val="0"/>
        <w:autoSpaceDN w:val="0"/>
        <w:adjustRightInd w:val="0"/>
        <w:ind w:firstLine="720"/>
        <w:jc w:val="both"/>
        <w:rPr>
          <w:sz w:val="24"/>
          <w:szCs w:val="24"/>
        </w:rPr>
      </w:pPr>
    </w:p>
    <w:p w:rsidR="001823B8" w:rsidRPr="001823B8" w:rsidRDefault="001823B8" w:rsidP="00A85E68">
      <w:pPr>
        <w:pStyle w:val="a9"/>
        <w:numPr>
          <w:ilvl w:val="0"/>
          <w:numId w:val="3"/>
        </w:numPr>
        <w:autoSpaceDE w:val="0"/>
        <w:autoSpaceDN w:val="0"/>
        <w:adjustRightInd w:val="0"/>
        <w:spacing w:before="120"/>
        <w:ind w:left="703"/>
        <w:jc w:val="both"/>
        <w:rPr>
          <w:b/>
          <w:sz w:val="24"/>
          <w:szCs w:val="24"/>
        </w:rPr>
      </w:pPr>
      <w:r>
        <w:rPr>
          <w:b/>
          <w:sz w:val="24"/>
          <w:szCs w:val="24"/>
        </w:rPr>
        <w:t xml:space="preserve">Президиумом </w:t>
      </w:r>
      <w:r w:rsidRPr="001823B8">
        <w:rPr>
          <w:b/>
          <w:sz w:val="24"/>
          <w:szCs w:val="24"/>
        </w:rPr>
        <w:t xml:space="preserve">ВС РФ </w:t>
      </w:r>
      <w:r>
        <w:rPr>
          <w:b/>
          <w:sz w:val="24"/>
          <w:szCs w:val="24"/>
        </w:rPr>
        <w:t xml:space="preserve">утвержден Обзор, в котором </w:t>
      </w:r>
      <w:r w:rsidRPr="001823B8">
        <w:rPr>
          <w:b/>
          <w:sz w:val="24"/>
          <w:szCs w:val="24"/>
        </w:rPr>
        <w:t>даны разъяснения по самым разнообразным вопросам: залог, долевое строительство, страховое возмещение владельцам транспортных средств, жилищные, трудовые, пенсионные</w:t>
      </w:r>
      <w:r w:rsidR="00A85E68">
        <w:rPr>
          <w:b/>
          <w:sz w:val="24"/>
          <w:szCs w:val="24"/>
        </w:rPr>
        <w:t>, банкротство</w:t>
      </w:r>
      <w:r w:rsidR="00A85E68" w:rsidRPr="00A85E68">
        <w:rPr>
          <w:b/>
          <w:sz w:val="24"/>
          <w:szCs w:val="24"/>
        </w:rPr>
        <w:t xml:space="preserve"> практика применения законодательства о налогах и сборах </w:t>
      </w:r>
      <w:r w:rsidR="00A85E68">
        <w:rPr>
          <w:b/>
          <w:sz w:val="24"/>
          <w:szCs w:val="24"/>
        </w:rPr>
        <w:t xml:space="preserve"> </w:t>
      </w:r>
      <w:r w:rsidRPr="001823B8">
        <w:rPr>
          <w:b/>
          <w:sz w:val="24"/>
          <w:szCs w:val="24"/>
        </w:rPr>
        <w:t xml:space="preserve"> и иные отношения. </w:t>
      </w:r>
    </w:p>
    <w:p w:rsidR="001823B8" w:rsidRPr="00A85E68" w:rsidRDefault="001823B8" w:rsidP="00A85E68">
      <w:pPr>
        <w:pStyle w:val="a9"/>
        <w:spacing w:before="240" w:after="120" w:line="276" w:lineRule="auto"/>
        <w:ind w:left="703"/>
        <w:contextualSpacing w:val="0"/>
        <w:jc w:val="both"/>
        <w:rPr>
          <w:i/>
          <w:sz w:val="24"/>
          <w:szCs w:val="24"/>
        </w:rPr>
      </w:pPr>
      <w:r w:rsidRPr="00A85E68">
        <w:rPr>
          <w:i/>
          <w:sz w:val="24"/>
          <w:szCs w:val="24"/>
        </w:rPr>
        <w:t>Обзор судебной практики Верховного Суда РФ N 2 (2017) (утв. Президиумом Верховного Суда РФ 26 апреля 2017 г.)</w:t>
      </w:r>
    </w:p>
    <w:p w:rsidR="001823B8" w:rsidRPr="001823B8" w:rsidRDefault="001823B8" w:rsidP="001823B8">
      <w:pPr>
        <w:autoSpaceDE w:val="0"/>
        <w:autoSpaceDN w:val="0"/>
        <w:adjustRightInd w:val="0"/>
        <w:ind w:firstLine="720"/>
        <w:jc w:val="both"/>
        <w:rPr>
          <w:sz w:val="24"/>
          <w:szCs w:val="24"/>
        </w:rPr>
      </w:pPr>
      <w:r w:rsidRPr="001823B8">
        <w:rPr>
          <w:sz w:val="24"/>
          <w:szCs w:val="24"/>
        </w:rPr>
        <w:t>В Обзоре приведена практика.</w:t>
      </w:r>
    </w:p>
    <w:p w:rsidR="001823B8" w:rsidRPr="001823B8" w:rsidRDefault="001823B8" w:rsidP="001823B8">
      <w:pPr>
        <w:autoSpaceDE w:val="0"/>
        <w:autoSpaceDN w:val="0"/>
        <w:adjustRightInd w:val="0"/>
        <w:ind w:firstLine="720"/>
        <w:jc w:val="both"/>
        <w:rPr>
          <w:sz w:val="24"/>
          <w:szCs w:val="24"/>
        </w:rPr>
      </w:pPr>
      <w:r w:rsidRPr="001823B8">
        <w:rPr>
          <w:sz w:val="24"/>
          <w:szCs w:val="24"/>
        </w:rPr>
        <w:t xml:space="preserve">Среди содержащихся в Обзоре правовых позиций можно отметить </w:t>
      </w:r>
      <w:proofErr w:type="gramStart"/>
      <w:r w:rsidRPr="001823B8">
        <w:rPr>
          <w:sz w:val="24"/>
          <w:szCs w:val="24"/>
        </w:rPr>
        <w:t>следующие</w:t>
      </w:r>
      <w:proofErr w:type="gramEnd"/>
      <w:r w:rsidRPr="001823B8">
        <w:rPr>
          <w:sz w:val="24"/>
          <w:szCs w:val="24"/>
        </w:rPr>
        <w:t>.</w:t>
      </w:r>
    </w:p>
    <w:p w:rsidR="001823B8" w:rsidRPr="001823B8" w:rsidRDefault="001823B8" w:rsidP="001823B8">
      <w:pPr>
        <w:autoSpaceDE w:val="0"/>
        <w:autoSpaceDN w:val="0"/>
        <w:adjustRightInd w:val="0"/>
        <w:ind w:firstLine="720"/>
        <w:jc w:val="both"/>
        <w:rPr>
          <w:sz w:val="24"/>
          <w:szCs w:val="24"/>
        </w:rPr>
      </w:pPr>
      <w:r w:rsidRPr="001823B8">
        <w:rPr>
          <w:sz w:val="24"/>
          <w:szCs w:val="24"/>
        </w:rPr>
        <w:lastRenderedPageBreak/>
        <w:t>- восстановление жилого помещения после пожара не является созданием нового объекта, на который необходимо признание права собственности;</w:t>
      </w:r>
    </w:p>
    <w:p w:rsidR="001823B8" w:rsidRPr="001823B8" w:rsidRDefault="001823B8" w:rsidP="001823B8">
      <w:pPr>
        <w:autoSpaceDE w:val="0"/>
        <w:autoSpaceDN w:val="0"/>
        <w:adjustRightInd w:val="0"/>
        <w:ind w:firstLine="720"/>
        <w:jc w:val="both"/>
        <w:rPr>
          <w:sz w:val="24"/>
          <w:szCs w:val="24"/>
        </w:rPr>
      </w:pPr>
      <w:r w:rsidRPr="001823B8">
        <w:rPr>
          <w:sz w:val="24"/>
          <w:szCs w:val="24"/>
        </w:rPr>
        <w:t>- по договору ОСАГО страховщик обязан выплатить страховое возмещение собственнику поврежденного автомобиля независимо от того, снял ли данное транспортное средство с регистрационного учета его прежний владелец;</w:t>
      </w:r>
    </w:p>
    <w:p w:rsidR="001823B8" w:rsidRPr="001823B8" w:rsidRDefault="001823B8" w:rsidP="001823B8">
      <w:pPr>
        <w:autoSpaceDE w:val="0"/>
        <w:autoSpaceDN w:val="0"/>
        <w:adjustRightInd w:val="0"/>
        <w:ind w:firstLine="720"/>
        <w:jc w:val="both"/>
        <w:rPr>
          <w:sz w:val="24"/>
          <w:szCs w:val="24"/>
        </w:rPr>
      </w:pPr>
      <w:r w:rsidRPr="001823B8">
        <w:rPr>
          <w:sz w:val="24"/>
          <w:szCs w:val="24"/>
        </w:rPr>
        <w:t>- сумма страхового возмещения, излишне выплаченная страхователю, недобросовестно заявившему размер установленного ущерба в большем размере, подлежит возврату как неосновательное обогащение;</w:t>
      </w:r>
    </w:p>
    <w:p w:rsidR="001823B8" w:rsidRPr="001823B8" w:rsidRDefault="001823B8" w:rsidP="001823B8">
      <w:pPr>
        <w:autoSpaceDE w:val="0"/>
        <w:autoSpaceDN w:val="0"/>
        <w:adjustRightInd w:val="0"/>
        <w:ind w:firstLine="720"/>
        <w:jc w:val="both"/>
        <w:rPr>
          <w:sz w:val="24"/>
          <w:szCs w:val="24"/>
        </w:rPr>
      </w:pPr>
      <w:r w:rsidRPr="001823B8">
        <w:rPr>
          <w:sz w:val="24"/>
          <w:szCs w:val="24"/>
        </w:rPr>
        <w:t>- на граждан, использующих исключительно для личных бытовых нужд товар, который им был отчужден другими гражданами, распространяется законодательство о защите прав потребителей;</w:t>
      </w:r>
    </w:p>
    <w:p w:rsidR="001823B8" w:rsidRPr="001823B8" w:rsidRDefault="001823B8" w:rsidP="001823B8">
      <w:pPr>
        <w:autoSpaceDE w:val="0"/>
        <w:autoSpaceDN w:val="0"/>
        <w:adjustRightInd w:val="0"/>
        <w:ind w:firstLine="720"/>
        <w:jc w:val="both"/>
        <w:rPr>
          <w:sz w:val="24"/>
          <w:szCs w:val="24"/>
        </w:rPr>
      </w:pPr>
      <w:r w:rsidRPr="001823B8">
        <w:rPr>
          <w:sz w:val="24"/>
          <w:szCs w:val="24"/>
        </w:rPr>
        <w:t>- если имущество приобретено в период брака, но на личные средства одного из супругов, на такое имущество не распространяется режим общей совместной собственности супругов;</w:t>
      </w:r>
    </w:p>
    <w:p w:rsidR="001823B8" w:rsidRPr="001823B8" w:rsidRDefault="001823B8" w:rsidP="001823B8">
      <w:pPr>
        <w:autoSpaceDE w:val="0"/>
        <w:autoSpaceDN w:val="0"/>
        <w:adjustRightInd w:val="0"/>
        <w:ind w:firstLine="720"/>
        <w:jc w:val="both"/>
        <w:rPr>
          <w:sz w:val="24"/>
          <w:szCs w:val="24"/>
        </w:rPr>
      </w:pPr>
      <w:r w:rsidRPr="001823B8">
        <w:rPr>
          <w:sz w:val="24"/>
          <w:szCs w:val="24"/>
        </w:rPr>
        <w:t xml:space="preserve">- вынужденный выезд в несовершеннолетнем возрасте из жилого помещения, в которое данное лицо было вселено по договору социального найма, не является основанием признания такого </w:t>
      </w:r>
      <w:proofErr w:type="gramStart"/>
      <w:r w:rsidRPr="001823B8">
        <w:rPr>
          <w:sz w:val="24"/>
          <w:szCs w:val="24"/>
        </w:rPr>
        <w:t>лица</w:t>
      </w:r>
      <w:proofErr w:type="gramEnd"/>
      <w:r w:rsidRPr="001823B8">
        <w:rPr>
          <w:sz w:val="24"/>
          <w:szCs w:val="24"/>
        </w:rPr>
        <w:t xml:space="preserve"> утратившим право пользования данным жилым помещением по достижении им совершеннолетнего возраста;</w:t>
      </w:r>
    </w:p>
    <w:p w:rsidR="001823B8" w:rsidRPr="001823B8" w:rsidRDefault="001823B8" w:rsidP="001823B8">
      <w:pPr>
        <w:autoSpaceDE w:val="0"/>
        <w:autoSpaceDN w:val="0"/>
        <w:adjustRightInd w:val="0"/>
        <w:ind w:firstLine="720"/>
        <w:jc w:val="both"/>
        <w:rPr>
          <w:sz w:val="24"/>
          <w:szCs w:val="24"/>
        </w:rPr>
      </w:pPr>
      <w:r w:rsidRPr="001823B8">
        <w:rPr>
          <w:sz w:val="24"/>
          <w:szCs w:val="24"/>
        </w:rPr>
        <w:t>- именно застройщик обязанность обеспечить достоверное указание в документах площади объекта долевого строительства;</w:t>
      </w:r>
    </w:p>
    <w:p w:rsidR="001823B8" w:rsidRPr="001823B8" w:rsidRDefault="001823B8" w:rsidP="001823B8">
      <w:pPr>
        <w:autoSpaceDE w:val="0"/>
        <w:autoSpaceDN w:val="0"/>
        <w:adjustRightInd w:val="0"/>
        <w:ind w:firstLine="720"/>
        <w:jc w:val="both"/>
        <w:rPr>
          <w:sz w:val="24"/>
          <w:szCs w:val="24"/>
        </w:rPr>
      </w:pPr>
      <w:r w:rsidRPr="001823B8">
        <w:rPr>
          <w:sz w:val="24"/>
          <w:szCs w:val="24"/>
        </w:rPr>
        <w:t>- на реконструкцию помещения, влекущую уменьшение размера общего имущества в многоквартирном доме, в том числе и земельного участка, на котором расположен этот дом, требуется согласие всех собственников помещений дома;</w:t>
      </w:r>
    </w:p>
    <w:p w:rsidR="00A85E68" w:rsidRDefault="001823B8" w:rsidP="001823B8">
      <w:pPr>
        <w:autoSpaceDE w:val="0"/>
        <w:autoSpaceDN w:val="0"/>
        <w:adjustRightInd w:val="0"/>
        <w:ind w:firstLine="720"/>
        <w:jc w:val="both"/>
        <w:rPr>
          <w:sz w:val="24"/>
          <w:szCs w:val="24"/>
        </w:rPr>
      </w:pPr>
      <w:r w:rsidRPr="001823B8">
        <w:rPr>
          <w:sz w:val="24"/>
          <w:szCs w:val="24"/>
        </w:rPr>
        <w:t xml:space="preserve">- при определении размера удержаний из пенсии, являющейся для должника-гражданина единственным источником дохода, следует </w:t>
      </w:r>
      <w:proofErr w:type="gramStart"/>
      <w:r w:rsidRPr="001823B8">
        <w:rPr>
          <w:sz w:val="24"/>
          <w:szCs w:val="24"/>
        </w:rPr>
        <w:t>исходить</w:t>
      </w:r>
      <w:proofErr w:type="gramEnd"/>
      <w:r w:rsidRPr="001823B8">
        <w:rPr>
          <w:sz w:val="24"/>
          <w:szCs w:val="24"/>
        </w:rPr>
        <w:t xml:space="preserve"> в том числе из принципа неприкосновенности минимума имущества, необходимого для существования должника и членов его семьи</w:t>
      </w:r>
      <w:r w:rsidR="00A85E68">
        <w:rPr>
          <w:sz w:val="24"/>
          <w:szCs w:val="24"/>
        </w:rPr>
        <w:t>;</w:t>
      </w:r>
    </w:p>
    <w:p w:rsidR="00A85E68" w:rsidRPr="00A85E68" w:rsidRDefault="00A85E68" w:rsidP="00A85E68">
      <w:pPr>
        <w:autoSpaceDE w:val="0"/>
        <w:autoSpaceDN w:val="0"/>
        <w:adjustRightInd w:val="0"/>
        <w:ind w:firstLine="720"/>
        <w:jc w:val="both"/>
        <w:rPr>
          <w:sz w:val="24"/>
          <w:szCs w:val="24"/>
        </w:rPr>
      </w:pPr>
      <w:r>
        <w:rPr>
          <w:sz w:val="24"/>
          <w:szCs w:val="24"/>
        </w:rPr>
        <w:t xml:space="preserve">- </w:t>
      </w:r>
      <w:r w:rsidRPr="00A85E68">
        <w:rPr>
          <w:sz w:val="24"/>
          <w:szCs w:val="24"/>
        </w:rPr>
        <w:t>отсутствие у гражданина имущества, за счет которого возможно пропорционально удовлетворить требования кредиторов, само по себе не является основанием для прекращения производства по делу о банкротстве этого гражданина;</w:t>
      </w:r>
    </w:p>
    <w:p w:rsidR="00A85E68" w:rsidRPr="00A85E68" w:rsidRDefault="00A85E68" w:rsidP="00A85E68">
      <w:pPr>
        <w:autoSpaceDE w:val="0"/>
        <w:autoSpaceDN w:val="0"/>
        <w:adjustRightInd w:val="0"/>
        <w:ind w:firstLine="720"/>
        <w:jc w:val="both"/>
        <w:rPr>
          <w:sz w:val="24"/>
          <w:szCs w:val="24"/>
        </w:rPr>
      </w:pPr>
      <w:r w:rsidRPr="00A85E68">
        <w:rPr>
          <w:sz w:val="24"/>
          <w:szCs w:val="24"/>
        </w:rPr>
        <w:t>- исполнение третьим лицом обязательства должника на основании ст. 313 ГК РФ до введения первой процедуры банкротства не может быть признано злоупотреблением правом при отсутствии доказательств того, что поведение третьего лица причинило вред лицам, участвующим в деле о банкротстве;</w:t>
      </w:r>
    </w:p>
    <w:p w:rsidR="00A85E68" w:rsidRPr="00A85E68" w:rsidRDefault="00A85E68" w:rsidP="00A85E68">
      <w:pPr>
        <w:autoSpaceDE w:val="0"/>
        <w:autoSpaceDN w:val="0"/>
        <w:adjustRightInd w:val="0"/>
        <w:ind w:firstLine="720"/>
        <w:jc w:val="both"/>
        <w:rPr>
          <w:sz w:val="24"/>
          <w:szCs w:val="24"/>
        </w:rPr>
      </w:pPr>
      <w:r w:rsidRPr="00A85E68">
        <w:rPr>
          <w:sz w:val="24"/>
          <w:szCs w:val="24"/>
        </w:rPr>
        <w:t xml:space="preserve">- при приобретении одним лицом всех помещений в многоквартирном доме оно становится единственным собственном земельного участка, на котором расположен многоквартирный дом, с момента государственной регистрации права собственности на последнее помещение. Последующая гибель многоквартирного дома не прекращает право собственности этого лица на земельный участок; </w:t>
      </w:r>
    </w:p>
    <w:p w:rsidR="00A85E68" w:rsidRPr="00A85E68" w:rsidRDefault="00A85E68" w:rsidP="00A85E68">
      <w:pPr>
        <w:autoSpaceDE w:val="0"/>
        <w:autoSpaceDN w:val="0"/>
        <w:adjustRightInd w:val="0"/>
        <w:ind w:firstLine="720"/>
        <w:jc w:val="both"/>
        <w:rPr>
          <w:sz w:val="24"/>
          <w:szCs w:val="24"/>
        </w:rPr>
      </w:pPr>
      <w:r w:rsidRPr="00A85E68">
        <w:rPr>
          <w:sz w:val="24"/>
          <w:szCs w:val="24"/>
        </w:rPr>
        <w:t>- утрата налогоплательщиком права на применение патентной системы налогообложения не влечет одновременную утрату им права на применение упрощенной системы налогообложения либо изменение порядка исчисления налога, уплачиваемого в рамках упрощенной системы;</w:t>
      </w:r>
    </w:p>
    <w:p w:rsidR="001823B8" w:rsidRPr="001823B8" w:rsidRDefault="00A85E68" w:rsidP="001823B8">
      <w:pPr>
        <w:autoSpaceDE w:val="0"/>
        <w:autoSpaceDN w:val="0"/>
        <w:adjustRightInd w:val="0"/>
        <w:ind w:firstLine="720"/>
        <w:jc w:val="both"/>
        <w:rPr>
          <w:sz w:val="24"/>
          <w:szCs w:val="24"/>
        </w:rPr>
      </w:pPr>
      <w:r w:rsidRPr="00A85E68">
        <w:rPr>
          <w:sz w:val="24"/>
          <w:szCs w:val="24"/>
        </w:rPr>
        <w:t>- должник, предоставивший отступное в целях прекращения обязательств по договору займа, обязан исчислить налог на добавленную стоимость с этой реализации, а кредитор вправе принять налог к вычету</w:t>
      </w:r>
      <w:proofErr w:type="gramStart"/>
      <w:r>
        <w:rPr>
          <w:sz w:val="24"/>
          <w:szCs w:val="24"/>
        </w:rPr>
        <w:t>.</w:t>
      </w:r>
      <w:r w:rsidR="001823B8" w:rsidRPr="001823B8">
        <w:rPr>
          <w:sz w:val="24"/>
          <w:szCs w:val="24"/>
        </w:rPr>
        <w:t>.</w:t>
      </w:r>
      <w:proofErr w:type="gramEnd"/>
    </w:p>
    <w:p w:rsidR="001823B8" w:rsidRPr="001823B8" w:rsidRDefault="001823B8" w:rsidP="001823B8">
      <w:pPr>
        <w:autoSpaceDE w:val="0"/>
        <w:autoSpaceDN w:val="0"/>
        <w:adjustRightInd w:val="0"/>
        <w:ind w:firstLine="720"/>
        <w:jc w:val="both"/>
        <w:rPr>
          <w:sz w:val="24"/>
          <w:szCs w:val="24"/>
        </w:rPr>
      </w:pPr>
      <w:r w:rsidRPr="001823B8">
        <w:rPr>
          <w:sz w:val="24"/>
          <w:szCs w:val="24"/>
        </w:rPr>
        <w:t>Президиум ВС РФ рассмотрел в Обзоре и многие другие вопросы, возникающие в рамках различный категорий споров.</w:t>
      </w:r>
    </w:p>
    <w:p w:rsidR="00AF3E45" w:rsidRPr="00AF3E45" w:rsidRDefault="00AF3E45" w:rsidP="00AF3E45">
      <w:pPr>
        <w:pStyle w:val="a9"/>
        <w:numPr>
          <w:ilvl w:val="0"/>
          <w:numId w:val="3"/>
        </w:numPr>
        <w:autoSpaceDE w:val="0"/>
        <w:autoSpaceDN w:val="0"/>
        <w:adjustRightInd w:val="0"/>
        <w:spacing w:before="120"/>
        <w:ind w:left="703"/>
        <w:jc w:val="both"/>
        <w:rPr>
          <w:b/>
          <w:sz w:val="24"/>
          <w:szCs w:val="24"/>
        </w:rPr>
      </w:pPr>
      <w:r w:rsidRPr="00AF3E45">
        <w:rPr>
          <w:b/>
          <w:sz w:val="24"/>
          <w:szCs w:val="24"/>
        </w:rPr>
        <w:t>Введена ответственность за подделку доказательств по административным делам и делам об административных правонарушениях</w:t>
      </w:r>
      <w:r>
        <w:rPr>
          <w:b/>
          <w:sz w:val="24"/>
          <w:szCs w:val="24"/>
        </w:rPr>
        <w:t>.</w:t>
      </w:r>
      <w:r w:rsidRPr="00AF3E45">
        <w:rPr>
          <w:b/>
          <w:sz w:val="24"/>
          <w:szCs w:val="24"/>
        </w:rPr>
        <w:t xml:space="preserve"> </w:t>
      </w:r>
    </w:p>
    <w:p w:rsidR="00AF3E45" w:rsidRPr="00AF3E45" w:rsidRDefault="00AF3E45" w:rsidP="00C65C7B">
      <w:pPr>
        <w:pStyle w:val="a9"/>
        <w:spacing w:before="240" w:after="120" w:line="276" w:lineRule="auto"/>
        <w:ind w:left="703"/>
        <w:contextualSpacing w:val="0"/>
        <w:jc w:val="both"/>
        <w:rPr>
          <w:i/>
          <w:sz w:val="24"/>
          <w:szCs w:val="24"/>
        </w:rPr>
      </w:pPr>
      <w:r w:rsidRPr="00AF3E45">
        <w:rPr>
          <w:i/>
          <w:sz w:val="24"/>
          <w:szCs w:val="24"/>
        </w:rPr>
        <w:lastRenderedPageBreak/>
        <w:t>Федеральный закон от 17 апреля 2017 г. N 71-ФЗ  "О внесении изменений в статью 303 Уголовного кодекса Российской Федерации"</w:t>
      </w:r>
    </w:p>
    <w:p w:rsidR="00AF3E45" w:rsidRPr="00AF3E45" w:rsidRDefault="00AF3E45" w:rsidP="00AF3E45">
      <w:pPr>
        <w:autoSpaceDE w:val="0"/>
        <w:autoSpaceDN w:val="0"/>
        <w:adjustRightInd w:val="0"/>
        <w:ind w:firstLine="720"/>
        <w:jc w:val="both"/>
        <w:rPr>
          <w:sz w:val="24"/>
          <w:szCs w:val="24"/>
        </w:rPr>
      </w:pPr>
      <w:proofErr w:type="gramStart"/>
      <w:r w:rsidRPr="00AF3E45">
        <w:rPr>
          <w:sz w:val="24"/>
          <w:szCs w:val="24"/>
        </w:rPr>
        <w:t xml:space="preserve">В </w:t>
      </w:r>
      <w:hyperlink r:id="rId26" w:history="1">
        <w:r w:rsidRPr="00AF3E45">
          <w:rPr>
            <w:sz w:val="24"/>
            <w:szCs w:val="24"/>
          </w:rPr>
          <w:t>ч. 1 ст. 303</w:t>
        </w:r>
      </w:hyperlink>
      <w:r w:rsidRPr="00AF3E45">
        <w:rPr>
          <w:sz w:val="24"/>
          <w:szCs w:val="24"/>
        </w:rPr>
        <w:t xml:space="preserve"> УК РФ внесены изменения, устанавливающие уголовную ответственность за фальсификацию доказательств по административным делам лицом, участвующим в деле, или его представителем, а также за фальсификацию доказательств по делу об административном правонарушении участником производства по такому делу или его представителем, а равно за фальсификацию доказательств должностным лицом, уполномоченным рассматривать дела об административных правонарушениях, либо должностным лицом, уполномоченным</w:t>
      </w:r>
      <w:proofErr w:type="gramEnd"/>
      <w:r w:rsidRPr="00AF3E45">
        <w:rPr>
          <w:sz w:val="24"/>
          <w:szCs w:val="24"/>
        </w:rPr>
        <w:t xml:space="preserve"> составлять протоколы об административных правонарушениях. При этом санкции, предусмотренные ч. 1 ст. 303 УК РФ, не изменятся.</w:t>
      </w:r>
    </w:p>
    <w:p w:rsidR="00AF3E45" w:rsidRPr="00AF3E45" w:rsidRDefault="00AF3E45" w:rsidP="00AF3E45">
      <w:pPr>
        <w:autoSpaceDE w:val="0"/>
        <w:autoSpaceDN w:val="0"/>
        <w:adjustRightInd w:val="0"/>
        <w:ind w:firstLine="720"/>
        <w:jc w:val="both"/>
        <w:rPr>
          <w:rFonts w:ascii="Arial" w:eastAsiaTheme="minorHAnsi" w:hAnsi="Arial" w:cs="Arial"/>
          <w:lang w:eastAsia="en-US"/>
        </w:rPr>
      </w:pPr>
    </w:p>
    <w:p w:rsidR="00E56B40" w:rsidRDefault="00E56B40" w:rsidP="00E56B40">
      <w:pPr>
        <w:pStyle w:val="a9"/>
        <w:numPr>
          <w:ilvl w:val="0"/>
          <w:numId w:val="3"/>
        </w:numPr>
        <w:autoSpaceDE w:val="0"/>
        <w:autoSpaceDN w:val="0"/>
        <w:adjustRightInd w:val="0"/>
        <w:spacing w:before="120"/>
        <w:ind w:left="703"/>
        <w:jc w:val="both"/>
        <w:rPr>
          <w:b/>
        </w:rPr>
      </w:pPr>
      <w:r w:rsidRPr="00E56B40">
        <w:rPr>
          <w:b/>
          <w:sz w:val="24"/>
          <w:szCs w:val="24"/>
        </w:rPr>
        <w:t>Доверенность на представителя от имени ИП - налогоплательщика должна быть заверена нотариально</w:t>
      </w:r>
      <w:r>
        <w:rPr>
          <w:b/>
        </w:rPr>
        <w:t>.</w:t>
      </w:r>
    </w:p>
    <w:p w:rsidR="00E56B40" w:rsidRPr="00E56B40" w:rsidRDefault="00E56B40" w:rsidP="00E56B40">
      <w:pPr>
        <w:pStyle w:val="a9"/>
        <w:spacing w:before="240" w:after="120" w:line="276" w:lineRule="auto"/>
        <w:ind w:left="703"/>
        <w:contextualSpacing w:val="0"/>
        <w:jc w:val="both"/>
        <w:rPr>
          <w:i/>
          <w:sz w:val="24"/>
          <w:szCs w:val="24"/>
        </w:rPr>
      </w:pPr>
      <w:r w:rsidRPr="00E56B40">
        <w:rPr>
          <w:i/>
        </w:rPr>
        <w:t xml:space="preserve"> </w:t>
      </w:r>
      <w:r w:rsidRPr="00E56B40">
        <w:rPr>
          <w:i/>
          <w:sz w:val="24"/>
          <w:szCs w:val="24"/>
        </w:rPr>
        <w:t>Письмо Минфина России от 25.04.</w:t>
      </w:r>
      <w:r w:rsidR="00A10C1C">
        <w:rPr>
          <w:i/>
          <w:sz w:val="24"/>
          <w:szCs w:val="24"/>
        </w:rPr>
        <w:t>20</w:t>
      </w:r>
      <w:r w:rsidRPr="00E56B40">
        <w:rPr>
          <w:i/>
          <w:sz w:val="24"/>
          <w:szCs w:val="24"/>
        </w:rPr>
        <w:t>17 № 03-02-08/24718</w:t>
      </w:r>
      <w:r w:rsidRPr="00E56B40">
        <w:rPr>
          <w:i/>
        </w:rPr>
        <w:t> </w:t>
      </w:r>
    </w:p>
    <w:p w:rsidR="00E56B40" w:rsidRPr="00E56B40" w:rsidRDefault="00E56B40" w:rsidP="00E56B40">
      <w:pPr>
        <w:autoSpaceDE w:val="0"/>
        <w:autoSpaceDN w:val="0"/>
        <w:adjustRightInd w:val="0"/>
        <w:ind w:firstLine="720"/>
        <w:jc w:val="both"/>
        <w:rPr>
          <w:sz w:val="24"/>
          <w:szCs w:val="24"/>
        </w:rPr>
      </w:pPr>
      <w:r w:rsidRPr="00E56B40">
        <w:rPr>
          <w:sz w:val="24"/>
          <w:szCs w:val="24"/>
        </w:rPr>
        <w:t>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НК. При этом полномочия представителя должны быть документально подтверждены в соответствии с НК и иными федеральными законами.</w:t>
      </w:r>
    </w:p>
    <w:p w:rsidR="00E56B40" w:rsidRPr="00E56B40" w:rsidRDefault="00E56B40" w:rsidP="00E56B40">
      <w:pPr>
        <w:autoSpaceDE w:val="0"/>
        <w:autoSpaceDN w:val="0"/>
        <w:adjustRightInd w:val="0"/>
        <w:ind w:firstLine="720"/>
        <w:jc w:val="both"/>
        <w:rPr>
          <w:sz w:val="24"/>
          <w:szCs w:val="24"/>
        </w:rPr>
      </w:pPr>
      <w:r w:rsidRPr="00E56B40">
        <w:rPr>
          <w:sz w:val="24"/>
          <w:szCs w:val="24"/>
        </w:rPr>
        <w:t xml:space="preserve">Абзацем вторым пункта 3 статьи 29 НК установлено, что уполномоченный представитель налогоплательщика-физлица осуществляет свои полномочия на основании нотариально удостоверенной доверенности или доверенности, приравненной </w:t>
      </w:r>
      <w:proofErr w:type="gramStart"/>
      <w:r w:rsidRPr="00E56B40">
        <w:rPr>
          <w:sz w:val="24"/>
          <w:szCs w:val="24"/>
        </w:rPr>
        <w:t>к</w:t>
      </w:r>
      <w:proofErr w:type="gramEnd"/>
      <w:r w:rsidRPr="00E56B40">
        <w:rPr>
          <w:sz w:val="24"/>
          <w:szCs w:val="24"/>
        </w:rPr>
        <w:t xml:space="preserve"> нотариально </w:t>
      </w:r>
      <w:proofErr w:type="gramStart"/>
      <w:r w:rsidRPr="00E56B40">
        <w:rPr>
          <w:sz w:val="24"/>
          <w:szCs w:val="24"/>
        </w:rPr>
        <w:t>удостоверенной</w:t>
      </w:r>
      <w:proofErr w:type="gramEnd"/>
      <w:r w:rsidRPr="00E56B40">
        <w:rPr>
          <w:sz w:val="24"/>
          <w:szCs w:val="24"/>
        </w:rPr>
        <w:t xml:space="preserve"> в соответствии с гражданским законодательством (то есть, в соответствии со статьей 185 ГК). Указанное положение применяется и в отношении уполномоченного представителя ИП.</w:t>
      </w:r>
    </w:p>
    <w:p w:rsidR="00F63ED3" w:rsidRDefault="00E56B40" w:rsidP="00E56B40">
      <w:pPr>
        <w:autoSpaceDE w:val="0"/>
        <w:autoSpaceDN w:val="0"/>
        <w:adjustRightInd w:val="0"/>
        <w:ind w:firstLine="720"/>
        <w:jc w:val="both"/>
        <w:rPr>
          <w:sz w:val="24"/>
          <w:szCs w:val="24"/>
        </w:rPr>
      </w:pPr>
      <w:r w:rsidRPr="00E56B40">
        <w:rPr>
          <w:sz w:val="24"/>
          <w:szCs w:val="24"/>
        </w:rPr>
        <w:t>Эта позиция подтверждается пунктом 4 постановления пленума ВАС от 30.07.2013 N 57 "О некоторых вопросах, возникающих при применении арбитражными судами части первой Налогового кодекса РФ", которым разъяснено, что положения абзаца второго пункта 3 статьи 29 НК распространяются также и на физлиц, являющихся ИП.</w:t>
      </w:r>
    </w:p>
    <w:p w:rsidR="00F63ED3" w:rsidRDefault="00F63ED3" w:rsidP="00F63ED3">
      <w:pPr>
        <w:rPr>
          <w:sz w:val="24"/>
          <w:szCs w:val="24"/>
        </w:rPr>
      </w:pPr>
    </w:p>
    <w:p w:rsidR="009A75EA" w:rsidRDefault="009A75EA" w:rsidP="009A75EA">
      <w:pPr>
        <w:pStyle w:val="a9"/>
        <w:numPr>
          <w:ilvl w:val="0"/>
          <w:numId w:val="3"/>
        </w:numPr>
        <w:autoSpaceDE w:val="0"/>
        <w:autoSpaceDN w:val="0"/>
        <w:adjustRightInd w:val="0"/>
        <w:spacing w:before="120"/>
        <w:ind w:left="703"/>
        <w:jc w:val="both"/>
        <w:rPr>
          <w:sz w:val="24"/>
          <w:szCs w:val="24"/>
        </w:rPr>
      </w:pPr>
      <w:r w:rsidRPr="009A75EA">
        <w:rPr>
          <w:b/>
          <w:sz w:val="24"/>
          <w:szCs w:val="24"/>
        </w:rPr>
        <w:t>ФНС России сообщает о том, что порядок проведения и организации комиссий по легализации заработной платы (письмо от 17.07.2013 N АС-4-2/12722@) не изменен.</w:t>
      </w:r>
      <w:r w:rsidR="00F63ED3">
        <w:rPr>
          <w:sz w:val="24"/>
          <w:szCs w:val="24"/>
        </w:rPr>
        <w:tab/>
      </w:r>
    </w:p>
    <w:p w:rsidR="009A75EA" w:rsidRDefault="00F63ED3" w:rsidP="009A75EA">
      <w:pPr>
        <w:pStyle w:val="a9"/>
        <w:spacing w:before="240" w:after="120" w:line="276" w:lineRule="auto"/>
        <w:ind w:left="703"/>
        <w:contextualSpacing w:val="0"/>
        <w:jc w:val="both"/>
        <w:rPr>
          <w:i/>
          <w:sz w:val="24"/>
          <w:szCs w:val="24"/>
        </w:rPr>
      </w:pPr>
      <w:r w:rsidRPr="009A75EA">
        <w:rPr>
          <w:i/>
          <w:sz w:val="24"/>
          <w:szCs w:val="24"/>
        </w:rPr>
        <w:t>Письмо Федеральной налоговой службы от 21 апреля 2017 г. № ЕД-4-15/7708</w:t>
      </w:r>
    </w:p>
    <w:p w:rsidR="009A75EA" w:rsidRPr="009A75EA" w:rsidRDefault="009A75EA" w:rsidP="009A75EA">
      <w:pPr>
        <w:autoSpaceDE w:val="0"/>
        <w:autoSpaceDN w:val="0"/>
        <w:adjustRightInd w:val="0"/>
        <w:ind w:firstLine="720"/>
        <w:jc w:val="both"/>
        <w:rPr>
          <w:sz w:val="24"/>
          <w:szCs w:val="24"/>
        </w:rPr>
      </w:pPr>
      <w:r w:rsidRPr="009A75EA">
        <w:rPr>
          <w:sz w:val="24"/>
          <w:szCs w:val="24"/>
        </w:rPr>
        <w:t>ФНС России в адрес Управлений ФНС России по субъектам Российской Федерации было направлено письмо от 17.07.2013 № АС-4-2/12722@ «О работе комиссий налоговых органов по легализации налоговой базы» (далее - Письмо).</w:t>
      </w:r>
    </w:p>
    <w:p w:rsidR="009A75EA" w:rsidRPr="009A75EA" w:rsidRDefault="009A75EA" w:rsidP="009A75EA">
      <w:pPr>
        <w:autoSpaceDE w:val="0"/>
        <w:autoSpaceDN w:val="0"/>
        <w:adjustRightInd w:val="0"/>
        <w:ind w:firstLine="720"/>
        <w:jc w:val="both"/>
        <w:rPr>
          <w:sz w:val="24"/>
          <w:szCs w:val="24"/>
        </w:rPr>
      </w:pPr>
      <w:proofErr w:type="gramStart"/>
      <w:r w:rsidRPr="009A75EA">
        <w:rPr>
          <w:sz w:val="24"/>
          <w:szCs w:val="24"/>
        </w:rPr>
        <w:t>Письмом ФНС России от 21.03.2017 № ЕД-4-15/5183@ вышеуказанное Письмо было отменено в части организации работы отдельных комиссий по налогу на добавленную стоимость, налогу на прибыль организаций, налогу на имущество организаций, земельному налогу, транспортному налогу, единому налогу, уплачиваемому при применении упрощенной системы налогообложения, единому налогу на вмененный доход для отдельных видов деятельности, единому сельскохозяйственному налогу.</w:t>
      </w:r>
      <w:proofErr w:type="gramEnd"/>
    </w:p>
    <w:p w:rsidR="009A75EA" w:rsidRPr="009A75EA" w:rsidRDefault="009A75EA" w:rsidP="009A75EA">
      <w:pPr>
        <w:autoSpaceDE w:val="0"/>
        <w:autoSpaceDN w:val="0"/>
        <w:adjustRightInd w:val="0"/>
        <w:ind w:firstLine="720"/>
        <w:jc w:val="both"/>
        <w:rPr>
          <w:sz w:val="24"/>
          <w:szCs w:val="24"/>
        </w:rPr>
      </w:pPr>
      <w:r w:rsidRPr="009A75EA">
        <w:rPr>
          <w:sz w:val="24"/>
          <w:szCs w:val="24"/>
        </w:rPr>
        <w:t>При этом порядок проведения и организации комиссий по легализации заработной платы не изменен.</w:t>
      </w:r>
    </w:p>
    <w:p w:rsidR="009A75EA" w:rsidRPr="009A75EA" w:rsidRDefault="009A75EA" w:rsidP="009A75EA">
      <w:pPr>
        <w:autoSpaceDE w:val="0"/>
        <w:autoSpaceDN w:val="0"/>
        <w:adjustRightInd w:val="0"/>
        <w:ind w:firstLine="720"/>
        <w:jc w:val="both"/>
        <w:rPr>
          <w:sz w:val="24"/>
          <w:szCs w:val="24"/>
        </w:rPr>
      </w:pPr>
      <w:r w:rsidRPr="009A75EA">
        <w:rPr>
          <w:sz w:val="24"/>
          <w:szCs w:val="24"/>
        </w:rPr>
        <w:t xml:space="preserve">Положения Письма определяют последовательность контрольных мероприятий по выявлению, в том числе выплаты «теневой» заработной платы, несвоевременного </w:t>
      </w:r>
      <w:r w:rsidRPr="009A75EA">
        <w:rPr>
          <w:sz w:val="24"/>
          <w:szCs w:val="24"/>
        </w:rPr>
        <w:lastRenderedPageBreak/>
        <w:t>перечисления </w:t>
      </w:r>
      <w:hyperlink r:id="rId27" w:tooltip="НДФЛ (определение, описание, подробности)" w:history="1">
        <w:r w:rsidRPr="009A75EA">
          <w:rPr>
            <w:sz w:val="24"/>
            <w:szCs w:val="24"/>
          </w:rPr>
          <w:t>НДФЛ</w:t>
        </w:r>
      </w:hyperlink>
      <w:r w:rsidRPr="009A75EA">
        <w:rPr>
          <w:sz w:val="24"/>
          <w:szCs w:val="24"/>
        </w:rPr>
        <w:t xml:space="preserve">, выявление работодателей, выплачивающих заработную плату ниже прожиточного минимума или минимального </w:t>
      </w:r>
      <w:proofErr w:type="gramStart"/>
      <w:r w:rsidRPr="009A75EA">
        <w:rPr>
          <w:sz w:val="24"/>
          <w:szCs w:val="24"/>
        </w:rPr>
        <w:t>размера оплаты труда</w:t>
      </w:r>
      <w:proofErr w:type="gramEnd"/>
      <w:r w:rsidRPr="009A75EA">
        <w:rPr>
          <w:sz w:val="24"/>
          <w:szCs w:val="24"/>
        </w:rPr>
        <w:t>.</w:t>
      </w:r>
    </w:p>
    <w:p w:rsidR="009A75EA" w:rsidRPr="009A75EA" w:rsidRDefault="009A75EA" w:rsidP="009A75EA">
      <w:pPr>
        <w:autoSpaceDE w:val="0"/>
        <w:autoSpaceDN w:val="0"/>
        <w:adjustRightInd w:val="0"/>
        <w:ind w:firstLine="720"/>
        <w:jc w:val="both"/>
        <w:rPr>
          <w:sz w:val="24"/>
          <w:szCs w:val="24"/>
        </w:rPr>
      </w:pPr>
      <w:r w:rsidRPr="009A75EA">
        <w:rPr>
          <w:sz w:val="24"/>
          <w:szCs w:val="24"/>
        </w:rPr>
        <w:t>Указанные комиссии создаются в инспекциях, при управлениях Службы по субъектам Федерации, при региональных и муниципальных администрациях.</w:t>
      </w:r>
    </w:p>
    <w:p w:rsidR="009A75EA" w:rsidRPr="009A75EA" w:rsidRDefault="009A75EA" w:rsidP="009A75EA">
      <w:pPr>
        <w:autoSpaceDE w:val="0"/>
        <w:autoSpaceDN w:val="0"/>
        <w:adjustRightInd w:val="0"/>
        <w:ind w:firstLine="720"/>
        <w:jc w:val="both"/>
        <w:rPr>
          <w:sz w:val="24"/>
          <w:szCs w:val="24"/>
        </w:rPr>
      </w:pPr>
      <w:proofErr w:type="gramStart"/>
      <w:r w:rsidRPr="009A75EA">
        <w:rPr>
          <w:sz w:val="24"/>
          <w:szCs w:val="24"/>
        </w:rPr>
        <w:t xml:space="preserve">Информацию о выявленных работодателях, выплачивающих зарплату ниже прожиточного минимума или МРОТ, налоговым органам следует ежеквартально направлять на территориальном уровне - органам местного самоуправления, на региональном - органам по труду и занятости и </w:t>
      </w:r>
      <w:proofErr w:type="spellStart"/>
      <w:r w:rsidRPr="009A75EA">
        <w:rPr>
          <w:sz w:val="24"/>
          <w:szCs w:val="24"/>
        </w:rPr>
        <w:t>госинспекции</w:t>
      </w:r>
      <w:proofErr w:type="spellEnd"/>
      <w:r w:rsidRPr="009A75EA">
        <w:rPr>
          <w:sz w:val="24"/>
          <w:szCs w:val="24"/>
        </w:rPr>
        <w:t xml:space="preserve"> труда для принятия соответствующих мер.</w:t>
      </w:r>
      <w:proofErr w:type="gramEnd"/>
    </w:p>
    <w:p w:rsidR="00E56B40" w:rsidRPr="009A75EA" w:rsidRDefault="00E56B40" w:rsidP="009A75EA">
      <w:pPr>
        <w:ind w:firstLine="708"/>
      </w:pPr>
    </w:p>
    <w:sectPr w:rsidR="00E56B40" w:rsidRPr="009A75EA" w:rsidSect="00D310BB">
      <w:headerReference w:type="even" r:id="rId28"/>
      <w:headerReference w:type="default" r:id="rId29"/>
      <w:footerReference w:type="even" r:id="rId30"/>
      <w:footerReference w:type="default" r:id="rId31"/>
      <w:headerReference w:type="first" r:id="rId32"/>
      <w:footerReference w:type="first" r:id="rId33"/>
      <w:pgSz w:w="11906" w:h="16838"/>
      <w:pgMar w:top="623"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7B" w:rsidRDefault="008B517B">
      <w:r>
        <w:separator/>
      </w:r>
    </w:p>
  </w:endnote>
  <w:endnote w:type="continuationSeparator" w:id="0">
    <w:p w:rsidR="008B517B" w:rsidRDefault="008B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7B" w:rsidRDefault="008B517B"/>
  <w:p w:rsidR="008B517B" w:rsidRDefault="008B51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7B" w:rsidRDefault="008B517B">
    <w:pPr>
      <w:pStyle w:val="a6"/>
      <w:jc w:val="center"/>
    </w:pPr>
    <w:r>
      <w:fldChar w:fldCharType="begin"/>
    </w:r>
    <w:r>
      <w:instrText xml:space="preserve"> PAGE </w:instrText>
    </w:r>
    <w:r>
      <w:fldChar w:fldCharType="separate"/>
    </w:r>
    <w:r w:rsidR="005F7CBF">
      <w:rPr>
        <w:noProof/>
      </w:rPr>
      <w:t>26</w:t>
    </w:r>
    <w:r>
      <w:fldChar w:fldCharType="end"/>
    </w:r>
  </w:p>
  <w:p w:rsidR="008B517B" w:rsidRDefault="008B517B">
    <w:pPr>
      <w:pStyle w:val="a6"/>
    </w:pPr>
  </w:p>
  <w:p w:rsidR="008B517B" w:rsidRDefault="008B51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7B" w:rsidRDefault="008B5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7B" w:rsidRDefault="008B517B">
      <w:r>
        <w:separator/>
      </w:r>
    </w:p>
  </w:footnote>
  <w:footnote w:type="continuationSeparator" w:id="0">
    <w:p w:rsidR="008B517B" w:rsidRDefault="008B5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7B" w:rsidRDefault="008B517B">
    <w:r>
      <w:t>[Введите текст]</w:t>
    </w:r>
  </w:p>
  <w:p w:rsidR="008B517B" w:rsidRDefault="008B51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7B" w:rsidRDefault="008B517B"/>
  <w:p w:rsidR="008B517B" w:rsidRDefault="008B51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7B" w:rsidRDefault="008B517B"/>
  <w:tbl>
    <w:tblPr>
      <w:tblW w:w="0" w:type="auto"/>
      <w:tblInd w:w="108" w:type="dxa"/>
      <w:tblLayout w:type="fixed"/>
      <w:tblLook w:val="0000" w:firstRow="0" w:lastRow="0" w:firstColumn="0" w:lastColumn="0" w:noHBand="0" w:noVBand="0"/>
    </w:tblPr>
    <w:tblGrid>
      <w:gridCol w:w="2445"/>
      <w:gridCol w:w="7972"/>
    </w:tblGrid>
    <w:tr w:rsidR="008B517B">
      <w:trPr>
        <w:trHeight w:val="617"/>
      </w:trPr>
      <w:tc>
        <w:tcPr>
          <w:tcW w:w="2445" w:type="dxa"/>
          <w:tcBorders>
            <w:bottom w:val="single" w:sz="4" w:space="0" w:color="000000"/>
          </w:tcBorders>
          <w:shd w:val="clear" w:color="auto" w:fill="auto"/>
        </w:tcPr>
        <w:p w:rsidR="008B517B" w:rsidRDefault="008B517B">
          <w:pPr>
            <w:tabs>
              <w:tab w:val="center" w:pos="4153"/>
              <w:tab w:val="right" w:pos="8306"/>
            </w:tabs>
            <w:snapToGrid w:val="0"/>
            <w:jc w:val="right"/>
            <w:rPr>
              <w:b/>
              <w:sz w:val="24"/>
              <w:szCs w:val="24"/>
            </w:rPr>
          </w:pPr>
          <w:r>
            <w:rPr>
              <w:noProof/>
              <w:lang w:eastAsia="ru-RU"/>
            </w:rPr>
            <w:drawing>
              <wp:inline distT="0" distB="0" distL="0" distR="0" wp14:anchorId="0A9E891E" wp14:editId="7EFEFF8A">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8B517B" w:rsidRDefault="008B517B">
          <w:pPr>
            <w:tabs>
              <w:tab w:val="center" w:pos="4153"/>
              <w:tab w:val="right" w:pos="8306"/>
            </w:tabs>
            <w:snapToGrid w:val="0"/>
            <w:spacing w:line="228" w:lineRule="auto"/>
          </w:pPr>
          <w:r>
            <w:rPr>
              <w:b/>
              <w:sz w:val="24"/>
              <w:szCs w:val="24"/>
            </w:rPr>
            <w:t>АУДИТОРСКО-КОНСАЛТИНГОВАЯ ГРУППА «ЭТАЛОН»</w:t>
          </w:r>
        </w:p>
      </w:tc>
    </w:tr>
  </w:tbl>
  <w:p w:rsidR="008B517B" w:rsidRDefault="008B517B">
    <w:pPr>
      <w:pStyle w:val="a4"/>
    </w:pPr>
  </w:p>
  <w:p w:rsidR="008B517B" w:rsidRDefault="008B51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7B" w:rsidRDefault="008B51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99"/>
    <w:multiLevelType w:val="multilevel"/>
    <w:tmpl w:val="365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E768B"/>
    <w:multiLevelType w:val="hybridMultilevel"/>
    <w:tmpl w:val="BBF8CFF6"/>
    <w:lvl w:ilvl="0" w:tplc="4B149ABC">
      <w:start w:val="1"/>
      <w:numFmt w:val="decimal"/>
      <w:lvlText w:val="%1."/>
      <w:lvlJc w:val="left"/>
      <w:pPr>
        <w:ind w:left="705" w:hanging="705"/>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11B6F"/>
    <w:multiLevelType w:val="multilevel"/>
    <w:tmpl w:val="53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2E09BF"/>
    <w:multiLevelType w:val="multilevel"/>
    <w:tmpl w:val="1B2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EB60A1"/>
    <w:multiLevelType w:val="hybridMultilevel"/>
    <w:tmpl w:val="E466C7DC"/>
    <w:lvl w:ilvl="0" w:tplc="C8B45646">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E0219E"/>
    <w:multiLevelType w:val="multilevel"/>
    <w:tmpl w:val="B38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F24FF0"/>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3338"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2204"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0"/>
  </w:num>
  <w:num w:numId="3">
    <w:abstractNumId w:val="5"/>
  </w:num>
  <w:num w:numId="4">
    <w:abstractNumId w:val="8"/>
  </w:num>
  <w:num w:numId="5">
    <w:abstractNumId w:val="31"/>
  </w:num>
  <w:num w:numId="6">
    <w:abstractNumId w:val="3"/>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9"/>
  </w:num>
  <w:num w:numId="12">
    <w:abstractNumId w:val="23"/>
  </w:num>
  <w:num w:numId="13">
    <w:abstractNumId w:val="4"/>
  </w:num>
  <w:num w:numId="14">
    <w:abstractNumId w:val="9"/>
  </w:num>
  <w:num w:numId="15">
    <w:abstractNumId w:val="32"/>
  </w:num>
  <w:num w:numId="16">
    <w:abstractNumId w:val="11"/>
  </w:num>
  <w:num w:numId="17">
    <w:abstractNumId w:val="21"/>
  </w:num>
  <w:num w:numId="18">
    <w:abstractNumId w:val="18"/>
  </w:num>
  <w:num w:numId="19">
    <w:abstractNumId w:val="28"/>
  </w:num>
  <w:num w:numId="20">
    <w:abstractNumId w:val="15"/>
  </w:num>
  <w:num w:numId="21">
    <w:abstractNumId w:val="7"/>
  </w:num>
  <w:num w:numId="22">
    <w:abstractNumId w:val="26"/>
  </w:num>
  <w:num w:numId="23">
    <w:abstractNumId w:val="16"/>
  </w:num>
  <w:num w:numId="24">
    <w:abstractNumId w:val="17"/>
  </w:num>
  <w:num w:numId="25">
    <w:abstractNumId w:val="30"/>
  </w:num>
  <w:num w:numId="26">
    <w:abstractNumId w:val="22"/>
  </w:num>
  <w:num w:numId="27">
    <w:abstractNumId w:val="14"/>
  </w:num>
  <w:num w:numId="28">
    <w:abstractNumId w:val="19"/>
  </w:num>
  <w:num w:numId="29">
    <w:abstractNumId w:val="0"/>
  </w:num>
  <w:num w:numId="30">
    <w:abstractNumId w:val="27"/>
  </w:num>
  <w:num w:numId="31">
    <w:abstractNumId w:val="20"/>
  </w:num>
  <w:num w:numId="32">
    <w:abstractNumId w:val="6"/>
  </w:num>
  <w:num w:numId="33">
    <w:abstractNumId w:val="24"/>
  </w:num>
  <w:num w:numId="34">
    <w:abstractNumId w:val="13"/>
  </w:num>
  <w:num w:numId="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40E8"/>
    <w:rsid w:val="00004BC6"/>
    <w:rsid w:val="00005759"/>
    <w:rsid w:val="0001385F"/>
    <w:rsid w:val="000156FA"/>
    <w:rsid w:val="00017D06"/>
    <w:rsid w:val="00020589"/>
    <w:rsid w:val="000218CA"/>
    <w:rsid w:val="00022259"/>
    <w:rsid w:val="0002494F"/>
    <w:rsid w:val="00024C91"/>
    <w:rsid w:val="0002542F"/>
    <w:rsid w:val="00030277"/>
    <w:rsid w:val="000328CA"/>
    <w:rsid w:val="000330C3"/>
    <w:rsid w:val="00037015"/>
    <w:rsid w:val="00037B7C"/>
    <w:rsid w:val="00040EA5"/>
    <w:rsid w:val="000537FC"/>
    <w:rsid w:val="00053B85"/>
    <w:rsid w:val="00057500"/>
    <w:rsid w:val="00057C21"/>
    <w:rsid w:val="00060538"/>
    <w:rsid w:val="0006125F"/>
    <w:rsid w:val="000615B3"/>
    <w:rsid w:val="000649F5"/>
    <w:rsid w:val="00067C55"/>
    <w:rsid w:val="0007027E"/>
    <w:rsid w:val="000714CB"/>
    <w:rsid w:val="00073956"/>
    <w:rsid w:val="0007409C"/>
    <w:rsid w:val="000740AA"/>
    <w:rsid w:val="00084EE3"/>
    <w:rsid w:val="00091D9D"/>
    <w:rsid w:val="000927EF"/>
    <w:rsid w:val="000934C4"/>
    <w:rsid w:val="00093B04"/>
    <w:rsid w:val="00097904"/>
    <w:rsid w:val="000A09A8"/>
    <w:rsid w:val="000A0ED9"/>
    <w:rsid w:val="000A49C4"/>
    <w:rsid w:val="000A73F0"/>
    <w:rsid w:val="000A7407"/>
    <w:rsid w:val="000B0BDF"/>
    <w:rsid w:val="000B4632"/>
    <w:rsid w:val="000B5B53"/>
    <w:rsid w:val="000B62FD"/>
    <w:rsid w:val="000C6A54"/>
    <w:rsid w:val="000C75B7"/>
    <w:rsid w:val="000D0997"/>
    <w:rsid w:val="000D1FCF"/>
    <w:rsid w:val="000D40EF"/>
    <w:rsid w:val="000D5FD7"/>
    <w:rsid w:val="000E02AD"/>
    <w:rsid w:val="000E043E"/>
    <w:rsid w:val="000E0606"/>
    <w:rsid w:val="000E1B91"/>
    <w:rsid w:val="000E79B2"/>
    <w:rsid w:val="000F1095"/>
    <w:rsid w:val="000F19B2"/>
    <w:rsid w:val="000F213A"/>
    <w:rsid w:val="000F3E72"/>
    <w:rsid w:val="000F5D20"/>
    <w:rsid w:val="000F72CA"/>
    <w:rsid w:val="000F77D1"/>
    <w:rsid w:val="00107C0A"/>
    <w:rsid w:val="001148D5"/>
    <w:rsid w:val="00120886"/>
    <w:rsid w:val="00122124"/>
    <w:rsid w:val="00122D57"/>
    <w:rsid w:val="00123E0D"/>
    <w:rsid w:val="00124F5C"/>
    <w:rsid w:val="001250E0"/>
    <w:rsid w:val="0012667E"/>
    <w:rsid w:val="00131486"/>
    <w:rsid w:val="00136DF9"/>
    <w:rsid w:val="00141DE6"/>
    <w:rsid w:val="001476CC"/>
    <w:rsid w:val="00147E88"/>
    <w:rsid w:val="00147F18"/>
    <w:rsid w:val="001634C6"/>
    <w:rsid w:val="00166078"/>
    <w:rsid w:val="00166903"/>
    <w:rsid w:val="00166BA2"/>
    <w:rsid w:val="0016789C"/>
    <w:rsid w:val="00173A44"/>
    <w:rsid w:val="00175432"/>
    <w:rsid w:val="00175C62"/>
    <w:rsid w:val="00181030"/>
    <w:rsid w:val="00181F99"/>
    <w:rsid w:val="001823B8"/>
    <w:rsid w:val="0018375A"/>
    <w:rsid w:val="001846B3"/>
    <w:rsid w:val="0018745B"/>
    <w:rsid w:val="001901C6"/>
    <w:rsid w:val="001928F5"/>
    <w:rsid w:val="001A4F54"/>
    <w:rsid w:val="001A55A5"/>
    <w:rsid w:val="001B236F"/>
    <w:rsid w:val="001C17EB"/>
    <w:rsid w:val="001C420A"/>
    <w:rsid w:val="001C4F68"/>
    <w:rsid w:val="001D214F"/>
    <w:rsid w:val="001D6247"/>
    <w:rsid w:val="001E034E"/>
    <w:rsid w:val="001E0D29"/>
    <w:rsid w:val="001E15DF"/>
    <w:rsid w:val="001E1E3D"/>
    <w:rsid w:val="001E4913"/>
    <w:rsid w:val="001E4C12"/>
    <w:rsid w:val="001F1955"/>
    <w:rsid w:val="001F74EB"/>
    <w:rsid w:val="00200EAB"/>
    <w:rsid w:val="002015E3"/>
    <w:rsid w:val="00204362"/>
    <w:rsid w:val="00205D23"/>
    <w:rsid w:val="002102D3"/>
    <w:rsid w:val="002110D7"/>
    <w:rsid w:val="00213039"/>
    <w:rsid w:val="00215A94"/>
    <w:rsid w:val="002208DC"/>
    <w:rsid w:val="002217A0"/>
    <w:rsid w:val="00222C04"/>
    <w:rsid w:val="00224928"/>
    <w:rsid w:val="00224B75"/>
    <w:rsid w:val="002250AC"/>
    <w:rsid w:val="00230C53"/>
    <w:rsid w:val="00234599"/>
    <w:rsid w:val="00243F7E"/>
    <w:rsid w:val="00247FD5"/>
    <w:rsid w:val="00250B98"/>
    <w:rsid w:val="002572C2"/>
    <w:rsid w:val="00257FA9"/>
    <w:rsid w:val="00261365"/>
    <w:rsid w:val="0026325B"/>
    <w:rsid w:val="0026590D"/>
    <w:rsid w:val="00265DFA"/>
    <w:rsid w:val="002665B8"/>
    <w:rsid w:val="0026780B"/>
    <w:rsid w:val="00272CB7"/>
    <w:rsid w:val="00273A92"/>
    <w:rsid w:val="00273C3D"/>
    <w:rsid w:val="00273DCC"/>
    <w:rsid w:val="00274053"/>
    <w:rsid w:val="0027488A"/>
    <w:rsid w:val="00277BBA"/>
    <w:rsid w:val="00281147"/>
    <w:rsid w:val="00290623"/>
    <w:rsid w:val="00291A09"/>
    <w:rsid w:val="0029365C"/>
    <w:rsid w:val="002A682D"/>
    <w:rsid w:val="002B0268"/>
    <w:rsid w:val="002B5C4C"/>
    <w:rsid w:val="002B6349"/>
    <w:rsid w:val="002B717C"/>
    <w:rsid w:val="002C107A"/>
    <w:rsid w:val="002C1486"/>
    <w:rsid w:val="002C36DE"/>
    <w:rsid w:val="002C539D"/>
    <w:rsid w:val="002C6725"/>
    <w:rsid w:val="002C6AC2"/>
    <w:rsid w:val="002C7D5C"/>
    <w:rsid w:val="002D2122"/>
    <w:rsid w:val="002D71DC"/>
    <w:rsid w:val="002E246E"/>
    <w:rsid w:val="002F1142"/>
    <w:rsid w:val="002F18FB"/>
    <w:rsid w:val="002F3AA8"/>
    <w:rsid w:val="002F4C5C"/>
    <w:rsid w:val="003009F3"/>
    <w:rsid w:val="00301748"/>
    <w:rsid w:val="00304E6C"/>
    <w:rsid w:val="003064AE"/>
    <w:rsid w:val="0031056F"/>
    <w:rsid w:val="00311F8A"/>
    <w:rsid w:val="0031497D"/>
    <w:rsid w:val="00315943"/>
    <w:rsid w:val="00321ECC"/>
    <w:rsid w:val="003222ED"/>
    <w:rsid w:val="00323063"/>
    <w:rsid w:val="00323815"/>
    <w:rsid w:val="0032682A"/>
    <w:rsid w:val="00327D9A"/>
    <w:rsid w:val="00330D80"/>
    <w:rsid w:val="00332D1F"/>
    <w:rsid w:val="00335567"/>
    <w:rsid w:val="00336142"/>
    <w:rsid w:val="0033767A"/>
    <w:rsid w:val="003412DF"/>
    <w:rsid w:val="00342E0A"/>
    <w:rsid w:val="003452D4"/>
    <w:rsid w:val="00346C32"/>
    <w:rsid w:val="00354A4C"/>
    <w:rsid w:val="00360D88"/>
    <w:rsid w:val="003624F0"/>
    <w:rsid w:val="003625FC"/>
    <w:rsid w:val="003633C4"/>
    <w:rsid w:val="00365AE8"/>
    <w:rsid w:val="00365C42"/>
    <w:rsid w:val="00374ED9"/>
    <w:rsid w:val="0037737F"/>
    <w:rsid w:val="00377C8E"/>
    <w:rsid w:val="0038072A"/>
    <w:rsid w:val="003818D0"/>
    <w:rsid w:val="00381ECD"/>
    <w:rsid w:val="00383437"/>
    <w:rsid w:val="0038637A"/>
    <w:rsid w:val="003925E3"/>
    <w:rsid w:val="003929A2"/>
    <w:rsid w:val="00392E7C"/>
    <w:rsid w:val="003933E7"/>
    <w:rsid w:val="00395D2E"/>
    <w:rsid w:val="003A0497"/>
    <w:rsid w:val="003A0E0F"/>
    <w:rsid w:val="003A0F21"/>
    <w:rsid w:val="003A7734"/>
    <w:rsid w:val="003B0C86"/>
    <w:rsid w:val="003B14D1"/>
    <w:rsid w:val="003B1CB0"/>
    <w:rsid w:val="003B3EB6"/>
    <w:rsid w:val="003B642F"/>
    <w:rsid w:val="003C3C03"/>
    <w:rsid w:val="003C58C3"/>
    <w:rsid w:val="003C5925"/>
    <w:rsid w:val="003C66E0"/>
    <w:rsid w:val="003C742E"/>
    <w:rsid w:val="003D3335"/>
    <w:rsid w:val="003D41F1"/>
    <w:rsid w:val="003D5116"/>
    <w:rsid w:val="003D6CD6"/>
    <w:rsid w:val="003E0D88"/>
    <w:rsid w:val="003E1857"/>
    <w:rsid w:val="003F37B8"/>
    <w:rsid w:val="003F66EB"/>
    <w:rsid w:val="003F6C68"/>
    <w:rsid w:val="003F6C9B"/>
    <w:rsid w:val="003F7B26"/>
    <w:rsid w:val="0040173E"/>
    <w:rsid w:val="0040404F"/>
    <w:rsid w:val="00404528"/>
    <w:rsid w:val="00404C99"/>
    <w:rsid w:val="00404E19"/>
    <w:rsid w:val="004121B0"/>
    <w:rsid w:val="0041449F"/>
    <w:rsid w:val="004166D0"/>
    <w:rsid w:val="00420B71"/>
    <w:rsid w:val="004311D3"/>
    <w:rsid w:val="00433DA7"/>
    <w:rsid w:val="00446022"/>
    <w:rsid w:val="00446E87"/>
    <w:rsid w:val="00447061"/>
    <w:rsid w:val="00447B1C"/>
    <w:rsid w:val="00450465"/>
    <w:rsid w:val="0045056C"/>
    <w:rsid w:val="00457EDD"/>
    <w:rsid w:val="00460523"/>
    <w:rsid w:val="004647DC"/>
    <w:rsid w:val="0046521E"/>
    <w:rsid w:val="004826DF"/>
    <w:rsid w:val="00497AB5"/>
    <w:rsid w:val="004A2EE1"/>
    <w:rsid w:val="004A436D"/>
    <w:rsid w:val="004A443D"/>
    <w:rsid w:val="004A4AE5"/>
    <w:rsid w:val="004B16BC"/>
    <w:rsid w:val="004B6FEB"/>
    <w:rsid w:val="004B7CA7"/>
    <w:rsid w:val="004B7E2D"/>
    <w:rsid w:val="004C097A"/>
    <w:rsid w:val="004C1807"/>
    <w:rsid w:val="004C6C87"/>
    <w:rsid w:val="004D621E"/>
    <w:rsid w:val="004D7087"/>
    <w:rsid w:val="004E0D62"/>
    <w:rsid w:val="004E1F04"/>
    <w:rsid w:val="004E7557"/>
    <w:rsid w:val="004F0A43"/>
    <w:rsid w:val="004F0CE3"/>
    <w:rsid w:val="004F1B73"/>
    <w:rsid w:val="004F421B"/>
    <w:rsid w:val="004F641B"/>
    <w:rsid w:val="004F6CF5"/>
    <w:rsid w:val="004F7BD8"/>
    <w:rsid w:val="0050040C"/>
    <w:rsid w:val="005020CA"/>
    <w:rsid w:val="00502F25"/>
    <w:rsid w:val="00507654"/>
    <w:rsid w:val="005113FF"/>
    <w:rsid w:val="005121E5"/>
    <w:rsid w:val="00522ED3"/>
    <w:rsid w:val="00523D8D"/>
    <w:rsid w:val="005323AD"/>
    <w:rsid w:val="005363BC"/>
    <w:rsid w:val="00542F3C"/>
    <w:rsid w:val="00546CB7"/>
    <w:rsid w:val="00552FDA"/>
    <w:rsid w:val="0055447B"/>
    <w:rsid w:val="00554929"/>
    <w:rsid w:val="00554B00"/>
    <w:rsid w:val="0055634B"/>
    <w:rsid w:val="005564AC"/>
    <w:rsid w:val="005603D2"/>
    <w:rsid w:val="00562B96"/>
    <w:rsid w:val="00565393"/>
    <w:rsid w:val="00567A8A"/>
    <w:rsid w:val="0057114E"/>
    <w:rsid w:val="00573130"/>
    <w:rsid w:val="005731A9"/>
    <w:rsid w:val="0057335F"/>
    <w:rsid w:val="00580277"/>
    <w:rsid w:val="00580F10"/>
    <w:rsid w:val="00583185"/>
    <w:rsid w:val="005837A6"/>
    <w:rsid w:val="00591D8D"/>
    <w:rsid w:val="005A0204"/>
    <w:rsid w:val="005A5E6E"/>
    <w:rsid w:val="005A6735"/>
    <w:rsid w:val="005B021C"/>
    <w:rsid w:val="005B0B74"/>
    <w:rsid w:val="005B1512"/>
    <w:rsid w:val="005C03D4"/>
    <w:rsid w:val="005C4036"/>
    <w:rsid w:val="005C4628"/>
    <w:rsid w:val="005C6F84"/>
    <w:rsid w:val="005C7794"/>
    <w:rsid w:val="005D5894"/>
    <w:rsid w:val="005D6703"/>
    <w:rsid w:val="005D6C40"/>
    <w:rsid w:val="005D7405"/>
    <w:rsid w:val="005E0C49"/>
    <w:rsid w:val="005E1929"/>
    <w:rsid w:val="005E33A9"/>
    <w:rsid w:val="005E3FBC"/>
    <w:rsid w:val="005E490D"/>
    <w:rsid w:val="005F55EC"/>
    <w:rsid w:val="005F783D"/>
    <w:rsid w:val="005F7CBF"/>
    <w:rsid w:val="00600F60"/>
    <w:rsid w:val="00602489"/>
    <w:rsid w:val="00603279"/>
    <w:rsid w:val="006040E6"/>
    <w:rsid w:val="006041D6"/>
    <w:rsid w:val="00615C29"/>
    <w:rsid w:val="006176BD"/>
    <w:rsid w:val="00623CCD"/>
    <w:rsid w:val="0062477E"/>
    <w:rsid w:val="00627385"/>
    <w:rsid w:val="00630886"/>
    <w:rsid w:val="0063093F"/>
    <w:rsid w:val="00630AB9"/>
    <w:rsid w:val="006423E3"/>
    <w:rsid w:val="0064366C"/>
    <w:rsid w:val="00644260"/>
    <w:rsid w:val="0064481B"/>
    <w:rsid w:val="006478A3"/>
    <w:rsid w:val="00652F44"/>
    <w:rsid w:val="00652FB6"/>
    <w:rsid w:val="00653C8C"/>
    <w:rsid w:val="006567B3"/>
    <w:rsid w:val="00662F13"/>
    <w:rsid w:val="006667A1"/>
    <w:rsid w:val="00667922"/>
    <w:rsid w:val="006722F6"/>
    <w:rsid w:val="00672D0C"/>
    <w:rsid w:val="006815F5"/>
    <w:rsid w:val="00687E22"/>
    <w:rsid w:val="0069170A"/>
    <w:rsid w:val="00692C9C"/>
    <w:rsid w:val="006956C6"/>
    <w:rsid w:val="00697FF3"/>
    <w:rsid w:val="006A0F16"/>
    <w:rsid w:val="006A1D8A"/>
    <w:rsid w:val="006B0E72"/>
    <w:rsid w:val="006B19BF"/>
    <w:rsid w:val="006B5893"/>
    <w:rsid w:val="006C0CB7"/>
    <w:rsid w:val="006C2DB6"/>
    <w:rsid w:val="006C3DB8"/>
    <w:rsid w:val="006C4AC5"/>
    <w:rsid w:val="006C6CFA"/>
    <w:rsid w:val="006C6F1C"/>
    <w:rsid w:val="006D48A7"/>
    <w:rsid w:val="006D4BEB"/>
    <w:rsid w:val="006E0C40"/>
    <w:rsid w:val="006E23A8"/>
    <w:rsid w:val="006E66FE"/>
    <w:rsid w:val="006F05AE"/>
    <w:rsid w:val="006F0FCA"/>
    <w:rsid w:val="006F3503"/>
    <w:rsid w:val="006F3CDD"/>
    <w:rsid w:val="006F3DDB"/>
    <w:rsid w:val="006F5661"/>
    <w:rsid w:val="006F66E2"/>
    <w:rsid w:val="00702F19"/>
    <w:rsid w:val="00703DFB"/>
    <w:rsid w:val="00706E51"/>
    <w:rsid w:val="00710DDC"/>
    <w:rsid w:val="00712577"/>
    <w:rsid w:val="00720EB5"/>
    <w:rsid w:val="00721006"/>
    <w:rsid w:val="00725074"/>
    <w:rsid w:val="00730E4F"/>
    <w:rsid w:val="007330FD"/>
    <w:rsid w:val="007340BC"/>
    <w:rsid w:val="007340F6"/>
    <w:rsid w:val="00734914"/>
    <w:rsid w:val="00737229"/>
    <w:rsid w:val="007374EB"/>
    <w:rsid w:val="00740625"/>
    <w:rsid w:val="0074370D"/>
    <w:rsid w:val="00745BA9"/>
    <w:rsid w:val="00746FD5"/>
    <w:rsid w:val="00752326"/>
    <w:rsid w:val="007537D7"/>
    <w:rsid w:val="00755CAF"/>
    <w:rsid w:val="00755FAA"/>
    <w:rsid w:val="00760B09"/>
    <w:rsid w:val="00760C0C"/>
    <w:rsid w:val="00764AC8"/>
    <w:rsid w:val="007731BD"/>
    <w:rsid w:val="00773EC3"/>
    <w:rsid w:val="00777F08"/>
    <w:rsid w:val="00777FE0"/>
    <w:rsid w:val="0078286C"/>
    <w:rsid w:val="0078320F"/>
    <w:rsid w:val="00783355"/>
    <w:rsid w:val="0078505D"/>
    <w:rsid w:val="00787052"/>
    <w:rsid w:val="00787A3E"/>
    <w:rsid w:val="00787DA3"/>
    <w:rsid w:val="00790FFB"/>
    <w:rsid w:val="007929A4"/>
    <w:rsid w:val="00793798"/>
    <w:rsid w:val="0079554F"/>
    <w:rsid w:val="007A28E1"/>
    <w:rsid w:val="007A49ED"/>
    <w:rsid w:val="007A5C10"/>
    <w:rsid w:val="007A690A"/>
    <w:rsid w:val="007A6DBD"/>
    <w:rsid w:val="007B1C28"/>
    <w:rsid w:val="007B2D65"/>
    <w:rsid w:val="007B366A"/>
    <w:rsid w:val="007C1A35"/>
    <w:rsid w:val="007C3CAE"/>
    <w:rsid w:val="007C3E9C"/>
    <w:rsid w:val="007D0EBE"/>
    <w:rsid w:val="007D660F"/>
    <w:rsid w:val="007D6697"/>
    <w:rsid w:val="007E0A46"/>
    <w:rsid w:val="007E0D62"/>
    <w:rsid w:val="007E17D3"/>
    <w:rsid w:val="007E29D8"/>
    <w:rsid w:val="007E2B9D"/>
    <w:rsid w:val="007E48F3"/>
    <w:rsid w:val="007E5779"/>
    <w:rsid w:val="007F0A38"/>
    <w:rsid w:val="007F3962"/>
    <w:rsid w:val="007F7FAF"/>
    <w:rsid w:val="008073A1"/>
    <w:rsid w:val="00807420"/>
    <w:rsid w:val="008142F0"/>
    <w:rsid w:val="00814DFA"/>
    <w:rsid w:val="00815DA1"/>
    <w:rsid w:val="00817417"/>
    <w:rsid w:val="0082073D"/>
    <w:rsid w:val="00822B5A"/>
    <w:rsid w:val="00826794"/>
    <w:rsid w:val="00830D76"/>
    <w:rsid w:val="0083121D"/>
    <w:rsid w:val="00834E68"/>
    <w:rsid w:val="00835009"/>
    <w:rsid w:val="00836041"/>
    <w:rsid w:val="00836B7E"/>
    <w:rsid w:val="00837D84"/>
    <w:rsid w:val="00840336"/>
    <w:rsid w:val="008472B2"/>
    <w:rsid w:val="00850AFD"/>
    <w:rsid w:val="00854CBC"/>
    <w:rsid w:val="00860D99"/>
    <w:rsid w:val="00861972"/>
    <w:rsid w:val="00865299"/>
    <w:rsid w:val="00867040"/>
    <w:rsid w:val="00867F30"/>
    <w:rsid w:val="008749DA"/>
    <w:rsid w:val="00876D72"/>
    <w:rsid w:val="00877255"/>
    <w:rsid w:val="00877FBB"/>
    <w:rsid w:val="00880019"/>
    <w:rsid w:val="00882CB6"/>
    <w:rsid w:val="008831A6"/>
    <w:rsid w:val="0088462B"/>
    <w:rsid w:val="008848C8"/>
    <w:rsid w:val="00885658"/>
    <w:rsid w:val="00893786"/>
    <w:rsid w:val="008959CD"/>
    <w:rsid w:val="008A09FE"/>
    <w:rsid w:val="008A1622"/>
    <w:rsid w:val="008A4FE9"/>
    <w:rsid w:val="008A5D8C"/>
    <w:rsid w:val="008B1335"/>
    <w:rsid w:val="008B517B"/>
    <w:rsid w:val="008C09AA"/>
    <w:rsid w:val="008C1381"/>
    <w:rsid w:val="008C19AF"/>
    <w:rsid w:val="008C216C"/>
    <w:rsid w:val="008C5835"/>
    <w:rsid w:val="008D1B35"/>
    <w:rsid w:val="008D2F5A"/>
    <w:rsid w:val="008D58D9"/>
    <w:rsid w:val="008D5D54"/>
    <w:rsid w:val="008D68B3"/>
    <w:rsid w:val="008E1072"/>
    <w:rsid w:val="008E23AE"/>
    <w:rsid w:val="008E26E8"/>
    <w:rsid w:val="008E3DEA"/>
    <w:rsid w:val="008E62F5"/>
    <w:rsid w:val="008F2054"/>
    <w:rsid w:val="00902599"/>
    <w:rsid w:val="009027E9"/>
    <w:rsid w:val="00903AD5"/>
    <w:rsid w:val="0090484B"/>
    <w:rsid w:val="009054F5"/>
    <w:rsid w:val="00906102"/>
    <w:rsid w:val="00906917"/>
    <w:rsid w:val="00910AA9"/>
    <w:rsid w:val="00911CED"/>
    <w:rsid w:val="00921F86"/>
    <w:rsid w:val="00924BB4"/>
    <w:rsid w:val="00926A83"/>
    <w:rsid w:val="00931AB7"/>
    <w:rsid w:val="0093347E"/>
    <w:rsid w:val="00933C71"/>
    <w:rsid w:val="009401B2"/>
    <w:rsid w:val="0094061C"/>
    <w:rsid w:val="0094351E"/>
    <w:rsid w:val="00944410"/>
    <w:rsid w:val="0094494D"/>
    <w:rsid w:val="00944A06"/>
    <w:rsid w:val="00945350"/>
    <w:rsid w:val="00946C63"/>
    <w:rsid w:val="00950E0C"/>
    <w:rsid w:val="00952E01"/>
    <w:rsid w:val="00955383"/>
    <w:rsid w:val="009575EE"/>
    <w:rsid w:val="009602E2"/>
    <w:rsid w:val="00970262"/>
    <w:rsid w:val="00971CBC"/>
    <w:rsid w:val="00974233"/>
    <w:rsid w:val="00982890"/>
    <w:rsid w:val="00982A21"/>
    <w:rsid w:val="00982BC8"/>
    <w:rsid w:val="00983B99"/>
    <w:rsid w:val="009843FC"/>
    <w:rsid w:val="00985E1D"/>
    <w:rsid w:val="00987B10"/>
    <w:rsid w:val="00991BEC"/>
    <w:rsid w:val="009933D0"/>
    <w:rsid w:val="00994FB9"/>
    <w:rsid w:val="00996692"/>
    <w:rsid w:val="00996A3A"/>
    <w:rsid w:val="0099760F"/>
    <w:rsid w:val="009A1A05"/>
    <w:rsid w:val="009A299F"/>
    <w:rsid w:val="009A397E"/>
    <w:rsid w:val="009A6100"/>
    <w:rsid w:val="009A75EA"/>
    <w:rsid w:val="009B0863"/>
    <w:rsid w:val="009B0B12"/>
    <w:rsid w:val="009B4F80"/>
    <w:rsid w:val="009B5012"/>
    <w:rsid w:val="009B7D61"/>
    <w:rsid w:val="009C1416"/>
    <w:rsid w:val="009C3F19"/>
    <w:rsid w:val="009C61C0"/>
    <w:rsid w:val="009D1B9F"/>
    <w:rsid w:val="009D346D"/>
    <w:rsid w:val="009D6440"/>
    <w:rsid w:val="009E417E"/>
    <w:rsid w:val="009E4B4A"/>
    <w:rsid w:val="009F2037"/>
    <w:rsid w:val="009F36B6"/>
    <w:rsid w:val="009F4F7F"/>
    <w:rsid w:val="009F5BB0"/>
    <w:rsid w:val="00A0100F"/>
    <w:rsid w:val="00A04F69"/>
    <w:rsid w:val="00A10C1C"/>
    <w:rsid w:val="00A17F23"/>
    <w:rsid w:val="00A252A8"/>
    <w:rsid w:val="00A26897"/>
    <w:rsid w:val="00A26E26"/>
    <w:rsid w:val="00A308A8"/>
    <w:rsid w:val="00A356A0"/>
    <w:rsid w:val="00A3704D"/>
    <w:rsid w:val="00A428D0"/>
    <w:rsid w:val="00A436C4"/>
    <w:rsid w:val="00A4553B"/>
    <w:rsid w:val="00A45594"/>
    <w:rsid w:val="00A507C1"/>
    <w:rsid w:val="00A52B5F"/>
    <w:rsid w:val="00A57B01"/>
    <w:rsid w:val="00A67E74"/>
    <w:rsid w:val="00A71244"/>
    <w:rsid w:val="00A72808"/>
    <w:rsid w:val="00A74DD5"/>
    <w:rsid w:val="00A754D0"/>
    <w:rsid w:val="00A8118E"/>
    <w:rsid w:val="00A837BC"/>
    <w:rsid w:val="00A85935"/>
    <w:rsid w:val="00A85E68"/>
    <w:rsid w:val="00A85E97"/>
    <w:rsid w:val="00A86AFD"/>
    <w:rsid w:val="00A86D30"/>
    <w:rsid w:val="00A87BD4"/>
    <w:rsid w:val="00A90741"/>
    <w:rsid w:val="00A91CC6"/>
    <w:rsid w:val="00A93A96"/>
    <w:rsid w:val="00A9443D"/>
    <w:rsid w:val="00A9587E"/>
    <w:rsid w:val="00AA01E6"/>
    <w:rsid w:val="00AA24DD"/>
    <w:rsid w:val="00AA2B65"/>
    <w:rsid w:val="00AA3C77"/>
    <w:rsid w:val="00AA431D"/>
    <w:rsid w:val="00AA5F97"/>
    <w:rsid w:val="00AA6766"/>
    <w:rsid w:val="00AA7585"/>
    <w:rsid w:val="00AA79EB"/>
    <w:rsid w:val="00AB14D9"/>
    <w:rsid w:val="00AB663C"/>
    <w:rsid w:val="00AB6B82"/>
    <w:rsid w:val="00AC23BB"/>
    <w:rsid w:val="00AC32BA"/>
    <w:rsid w:val="00AC3A8D"/>
    <w:rsid w:val="00AC543B"/>
    <w:rsid w:val="00AD2107"/>
    <w:rsid w:val="00AD3616"/>
    <w:rsid w:val="00AD463B"/>
    <w:rsid w:val="00AD49C0"/>
    <w:rsid w:val="00AD57E4"/>
    <w:rsid w:val="00AE1F44"/>
    <w:rsid w:val="00AE262E"/>
    <w:rsid w:val="00AE46D6"/>
    <w:rsid w:val="00AF15F3"/>
    <w:rsid w:val="00AF3E45"/>
    <w:rsid w:val="00AF53A9"/>
    <w:rsid w:val="00AF5A6A"/>
    <w:rsid w:val="00AF5B58"/>
    <w:rsid w:val="00B01283"/>
    <w:rsid w:val="00B031D4"/>
    <w:rsid w:val="00B03C6F"/>
    <w:rsid w:val="00B07752"/>
    <w:rsid w:val="00B11730"/>
    <w:rsid w:val="00B120AE"/>
    <w:rsid w:val="00B1263C"/>
    <w:rsid w:val="00B13729"/>
    <w:rsid w:val="00B157E0"/>
    <w:rsid w:val="00B1618D"/>
    <w:rsid w:val="00B2207D"/>
    <w:rsid w:val="00B23D6E"/>
    <w:rsid w:val="00B25773"/>
    <w:rsid w:val="00B26034"/>
    <w:rsid w:val="00B31FB4"/>
    <w:rsid w:val="00B32140"/>
    <w:rsid w:val="00B33723"/>
    <w:rsid w:val="00B36417"/>
    <w:rsid w:val="00B41583"/>
    <w:rsid w:val="00B42A36"/>
    <w:rsid w:val="00B42E3E"/>
    <w:rsid w:val="00B440DB"/>
    <w:rsid w:val="00B47CE8"/>
    <w:rsid w:val="00B501FA"/>
    <w:rsid w:val="00B5058A"/>
    <w:rsid w:val="00B515F0"/>
    <w:rsid w:val="00B522E5"/>
    <w:rsid w:val="00B55604"/>
    <w:rsid w:val="00B55A59"/>
    <w:rsid w:val="00B563E8"/>
    <w:rsid w:val="00B56F17"/>
    <w:rsid w:val="00B5744D"/>
    <w:rsid w:val="00B62150"/>
    <w:rsid w:val="00B632FB"/>
    <w:rsid w:val="00B6482E"/>
    <w:rsid w:val="00B649E6"/>
    <w:rsid w:val="00B65318"/>
    <w:rsid w:val="00B70F2B"/>
    <w:rsid w:val="00B7102D"/>
    <w:rsid w:val="00B73ACB"/>
    <w:rsid w:val="00B75724"/>
    <w:rsid w:val="00B75F00"/>
    <w:rsid w:val="00B77662"/>
    <w:rsid w:val="00B83441"/>
    <w:rsid w:val="00B859AD"/>
    <w:rsid w:val="00B912BB"/>
    <w:rsid w:val="00B97DFD"/>
    <w:rsid w:val="00BA6650"/>
    <w:rsid w:val="00BA6685"/>
    <w:rsid w:val="00BB251E"/>
    <w:rsid w:val="00BB46A5"/>
    <w:rsid w:val="00BB652C"/>
    <w:rsid w:val="00BB7028"/>
    <w:rsid w:val="00BB7780"/>
    <w:rsid w:val="00BB7C1A"/>
    <w:rsid w:val="00BC1282"/>
    <w:rsid w:val="00BC7715"/>
    <w:rsid w:val="00BD0D84"/>
    <w:rsid w:val="00BD3F31"/>
    <w:rsid w:val="00BD75AB"/>
    <w:rsid w:val="00BE2E65"/>
    <w:rsid w:val="00BE4B23"/>
    <w:rsid w:val="00BF110C"/>
    <w:rsid w:val="00BF2488"/>
    <w:rsid w:val="00BF3CBD"/>
    <w:rsid w:val="00BF65D4"/>
    <w:rsid w:val="00BF6904"/>
    <w:rsid w:val="00BF7212"/>
    <w:rsid w:val="00C0679E"/>
    <w:rsid w:val="00C0684F"/>
    <w:rsid w:val="00C12E7F"/>
    <w:rsid w:val="00C1430C"/>
    <w:rsid w:val="00C1474E"/>
    <w:rsid w:val="00C205BF"/>
    <w:rsid w:val="00C23456"/>
    <w:rsid w:val="00C25252"/>
    <w:rsid w:val="00C30BBD"/>
    <w:rsid w:val="00C33CCD"/>
    <w:rsid w:val="00C369D2"/>
    <w:rsid w:val="00C37425"/>
    <w:rsid w:val="00C40F79"/>
    <w:rsid w:val="00C4292D"/>
    <w:rsid w:val="00C5068D"/>
    <w:rsid w:val="00C5238E"/>
    <w:rsid w:val="00C54373"/>
    <w:rsid w:val="00C54FA5"/>
    <w:rsid w:val="00C55404"/>
    <w:rsid w:val="00C56A18"/>
    <w:rsid w:val="00C6071E"/>
    <w:rsid w:val="00C62106"/>
    <w:rsid w:val="00C62CF2"/>
    <w:rsid w:val="00C65C7B"/>
    <w:rsid w:val="00C76A2F"/>
    <w:rsid w:val="00C775B7"/>
    <w:rsid w:val="00C86ECD"/>
    <w:rsid w:val="00C87B0B"/>
    <w:rsid w:val="00C9284C"/>
    <w:rsid w:val="00C94926"/>
    <w:rsid w:val="00C9644B"/>
    <w:rsid w:val="00C96650"/>
    <w:rsid w:val="00CA252F"/>
    <w:rsid w:val="00CA3411"/>
    <w:rsid w:val="00CA42A8"/>
    <w:rsid w:val="00CB1504"/>
    <w:rsid w:val="00CB1ADB"/>
    <w:rsid w:val="00CB28EE"/>
    <w:rsid w:val="00CB3440"/>
    <w:rsid w:val="00CB671B"/>
    <w:rsid w:val="00CB6C56"/>
    <w:rsid w:val="00CB74D3"/>
    <w:rsid w:val="00CC04D3"/>
    <w:rsid w:val="00CC21E4"/>
    <w:rsid w:val="00CC7201"/>
    <w:rsid w:val="00CC7B85"/>
    <w:rsid w:val="00CD15D2"/>
    <w:rsid w:val="00CD195D"/>
    <w:rsid w:val="00CD2A61"/>
    <w:rsid w:val="00CD55BD"/>
    <w:rsid w:val="00CE2773"/>
    <w:rsid w:val="00CE530B"/>
    <w:rsid w:val="00CE6134"/>
    <w:rsid w:val="00CE682C"/>
    <w:rsid w:val="00CE71B7"/>
    <w:rsid w:val="00CE7D74"/>
    <w:rsid w:val="00CF19FC"/>
    <w:rsid w:val="00CF36D5"/>
    <w:rsid w:val="00CF43F2"/>
    <w:rsid w:val="00D009EA"/>
    <w:rsid w:val="00D0766A"/>
    <w:rsid w:val="00D112DF"/>
    <w:rsid w:val="00D11332"/>
    <w:rsid w:val="00D11D27"/>
    <w:rsid w:val="00D248CF"/>
    <w:rsid w:val="00D24FED"/>
    <w:rsid w:val="00D310BB"/>
    <w:rsid w:val="00D32E6B"/>
    <w:rsid w:val="00D36913"/>
    <w:rsid w:val="00D36C94"/>
    <w:rsid w:val="00D37DF0"/>
    <w:rsid w:val="00D40C21"/>
    <w:rsid w:val="00D42DCF"/>
    <w:rsid w:val="00D46160"/>
    <w:rsid w:val="00D46F5F"/>
    <w:rsid w:val="00D509D5"/>
    <w:rsid w:val="00D51E18"/>
    <w:rsid w:val="00D536CC"/>
    <w:rsid w:val="00D53775"/>
    <w:rsid w:val="00D6253C"/>
    <w:rsid w:val="00D64AAB"/>
    <w:rsid w:val="00D65301"/>
    <w:rsid w:val="00D672FD"/>
    <w:rsid w:val="00D67D98"/>
    <w:rsid w:val="00D72717"/>
    <w:rsid w:val="00D734B4"/>
    <w:rsid w:val="00D77E28"/>
    <w:rsid w:val="00D8027E"/>
    <w:rsid w:val="00D81453"/>
    <w:rsid w:val="00D816A8"/>
    <w:rsid w:val="00D84835"/>
    <w:rsid w:val="00D87124"/>
    <w:rsid w:val="00D94800"/>
    <w:rsid w:val="00D95108"/>
    <w:rsid w:val="00D96EBB"/>
    <w:rsid w:val="00D96F10"/>
    <w:rsid w:val="00DA2109"/>
    <w:rsid w:val="00DA5E96"/>
    <w:rsid w:val="00DB13D6"/>
    <w:rsid w:val="00DB241D"/>
    <w:rsid w:val="00DB3216"/>
    <w:rsid w:val="00DB34BC"/>
    <w:rsid w:val="00DB4DDA"/>
    <w:rsid w:val="00DB703F"/>
    <w:rsid w:val="00DB7A2A"/>
    <w:rsid w:val="00DB7C7F"/>
    <w:rsid w:val="00DC23AA"/>
    <w:rsid w:val="00DC3DEF"/>
    <w:rsid w:val="00DD1D79"/>
    <w:rsid w:val="00DD3289"/>
    <w:rsid w:val="00DD4E23"/>
    <w:rsid w:val="00DD5DB1"/>
    <w:rsid w:val="00DD7272"/>
    <w:rsid w:val="00DE0ED1"/>
    <w:rsid w:val="00DE18CD"/>
    <w:rsid w:val="00DE3314"/>
    <w:rsid w:val="00DE5ACF"/>
    <w:rsid w:val="00DE6CD7"/>
    <w:rsid w:val="00DF1C21"/>
    <w:rsid w:val="00DF2149"/>
    <w:rsid w:val="00E04F1C"/>
    <w:rsid w:val="00E050F0"/>
    <w:rsid w:val="00E075FE"/>
    <w:rsid w:val="00E07953"/>
    <w:rsid w:val="00E138C3"/>
    <w:rsid w:val="00E140FC"/>
    <w:rsid w:val="00E224D1"/>
    <w:rsid w:val="00E229D8"/>
    <w:rsid w:val="00E22CFB"/>
    <w:rsid w:val="00E24B02"/>
    <w:rsid w:val="00E31E99"/>
    <w:rsid w:val="00E352EF"/>
    <w:rsid w:val="00E43920"/>
    <w:rsid w:val="00E44655"/>
    <w:rsid w:val="00E54957"/>
    <w:rsid w:val="00E557AC"/>
    <w:rsid w:val="00E56B40"/>
    <w:rsid w:val="00E56E1F"/>
    <w:rsid w:val="00E57B0B"/>
    <w:rsid w:val="00E6064F"/>
    <w:rsid w:val="00E6649D"/>
    <w:rsid w:val="00E7336A"/>
    <w:rsid w:val="00E733A1"/>
    <w:rsid w:val="00E7507C"/>
    <w:rsid w:val="00E75DBE"/>
    <w:rsid w:val="00E83394"/>
    <w:rsid w:val="00E83730"/>
    <w:rsid w:val="00E85CA9"/>
    <w:rsid w:val="00E86115"/>
    <w:rsid w:val="00E862A0"/>
    <w:rsid w:val="00E8717F"/>
    <w:rsid w:val="00E95C3F"/>
    <w:rsid w:val="00E9658A"/>
    <w:rsid w:val="00EA472E"/>
    <w:rsid w:val="00EA74F4"/>
    <w:rsid w:val="00EB143F"/>
    <w:rsid w:val="00EB1C70"/>
    <w:rsid w:val="00EB75D4"/>
    <w:rsid w:val="00EC2918"/>
    <w:rsid w:val="00EC2BD8"/>
    <w:rsid w:val="00EC3ABB"/>
    <w:rsid w:val="00EC726C"/>
    <w:rsid w:val="00ED0A35"/>
    <w:rsid w:val="00ED2408"/>
    <w:rsid w:val="00ED342D"/>
    <w:rsid w:val="00ED3FCF"/>
    <w:rsid w:val="00EE0E00"/>
    <w:rsid w:val="00EE192B"/>
    <w:rsid w:val="00EE1DC0"/>
    <w:rsid w:val="00EE39BF"/>
    <w:rsid w:val="00EE45F3"/>
    <w:rsid w:val="00EF097F"/>
    <w:rsid w:val="00EF0B76"/>
    <w:rsid w:val="00F00A80"/>
    <w:rsid w:val="00F00DFB"/>
    <w:rsid w:val="00F017CC"/>
    <w:rsid w:val="00F05AC1"/>
    <w:rsid w:val="00F06407"/>
    <w:rsid w:val="00F07BCC"/>
    <w:rsid w:val="00F1015A"/>
    <w:rsid w:val="00F11DB2"/>
    <w:rsid w:val="00F139CF"/>
    <w:rsid w:val="00F2327B"/>
    <w:rsid w:val="00F256C8"/>
    <w:rsid w:val="00F260D4"/>
    <w:rsid w:val="00F26F3C"/>
    <w:rsid w:val="00F2795C"/>
    <w:rsid w:val="00F305DB"/>
    <w:rsid w:val="00F32A0B"/>
    <w:rsid w:val="00F32E72"/>
    <w:rsid w:val="00F3418D"/>
    <w:rsid w:val="00F50A0F"/>
    <w:rsid w:val="00F529A0"/>
    <w:rsid w:val="00F529BA"/>
    <w:rsid w:val="00F574C9"/>
    <w:rsid w:val="00F57788"/>
    <w:rsid w:val="00F57EAC"/>
    <w:rsid w:val="00F62403"/>
    <w:rsid w:val="00F63ED3"/>
    <w:rsid w:val="00F65D5B"/>
    <w:rsid w:val="00F702A2"/>
    <w:rsid w:val="00F76467"/>
    <w:rsid w:val="00F77634"/>
    <w:rsid w:val="00F8533E"/>
    <w:rsid w:val="00F858A5"/>
    <w:rsid w:val="00F9508B"/>
    <w:rsid w:val="00FA28DF"/>
    <w:rsid w:val="00FA29A3"/>
    <w:rsid w:val="00FA3B43"/>
    <w:rsid w:val="00FA787B"/>
    <w:rsid w:val="00FB1A13"/>
    <w:rsid w:val="00FB1E40"/>
    <w:rsid w:val="00FB47EE"/>
    <w:rsid w:val="00FB4BAE"/>
    <w:rsid w:val="00FC0375"/>
    <w:rsid w:val="00FC7DFC"/>
    <w:rsid w:val="00FD13FD"/>
    <w:rsid w:val="00FD35D4"/>
    <w:rsid w:val="00FD735C"/>
    <w:rsid w:val="00FE1704"/>
    <w:rsid w:val="00FE4CD3"/>
    <w:rsid w:val="00FE65EA"/>
    <w:rsid w:val="00FE75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3">
    <w:name w:val="heading 3"/>
    <w:basedOn w:val="a"/>
    <w:next w:val="a"/>
    <w:link w:val="30"/>
    <w:uiPriority w:val="9"/>
    <w:semiHidden/>
    <w:unhideWhenUsed/>
    <w:qFormat/>
    <w:rsid w:val="008B517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8B517B"/>
    <w:rPr>
      <w:rFonts w:asciiTheme="majorHAnsi" w:eastAsiaTheme="majorEastAsia" w:hAnsiTheme="majorHAnsi" w:cstheme="majorBidi"/>
      <w:b/>
      <w:bCs/>
      <w:color w:val="5B9BD5" w:themeColor="accent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3">
    <w:name w:val="heading 3"/>
    <w:basedOn w:val="a"/>
    <w:next w:val="a"/>
    <w:link w:val="30"/>
    <w:uiPriority w:val="9"/>
    <w:semiHidden/>
    <w:unhideWhenUsed/>
    <w:qFormat/>
    <w:rsid w:val="008B517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8B517B"/>
    <w:rPr>
      <w:rFonts w:asciiTheme="majorHAnsi" w:eastAsiaTheme="majorEastAsia" w:hAnsiTheme="majorHAnsi" w:cstheme="majorBidi"/>
      <w:b/>
      <w:bCs/>
      <w:color w:val="5B9BD5" w:themeColor="accent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111634999">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82429006">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8124041">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94383898">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5519350">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audit-it.ru/terms/taxation/nalog.html" TargetMode="External"/><Relationship Id="rId26" Type="http://schemas.openxmlformats.org/officeDocument/2006/relationships/hyperlink" Target="garantF1://10008000.30301" TargetMode="External"/><Relationship Id="rId3" Type="http://schemas.openxmlformats.org/officeDocument/2006/relationships/styles" Target="styles.xml"/><Relationship Id="rId21" Type="http://schemas.openxmlformats.org/officeDocument/2006/relationships/hyperlink" Target="garantF1://10800200.101040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buhonline.ru/Files/Modules/Publication/11324/%d0%9f%d0%b8%d1%81%d1%8c%d0%bc%d0%be%20%d0%9c%d0%b8%d0%bd%d1%84%d0%b8%d0%bd%d0%b0.doc?t=1469640598" TargetMode="External"/><Relationship Id="rId25" Type="http://schemas.openxmlformats.org/officeDocument/2006/relationships/hyperlink" Target="garantF1://71335364.79"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uhonline.ru/Files/Modules/Publication/11324/%d0%9f%d0%b8%d1%81%d1%8c%d0%bc%d0%be%20%d0%9c%d0%b8%d0%bd%d1%84%d0%b8%d0%bd%d0%b0.doc?t=1469640598" TargetMode="External"/><Relationship Id="rId20" Type="http://schemas.openxmlformats.org/officeDocument/2006/relationships/hyperlink" Target="garantF1://10800200.10000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garantF1://12030951.0"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buhonline.ru/Files/Modules/Publication/11324/%d0%9f%d0%b8%d1%81%d1%8c%d0%bc%d0%be%20%d0%9c%d0%b8%d0%bd%d1%84%d0%b8%d0%bd%d0%b0.doc?t=1469640598" TargetMode="External"/><Relationship Id="rId23" Type="http://schemas.openxmlformats.org/officeDocument/2006/relationships/hyperlink" Target="garantF1://12030951.22" TargetMode="External"/><Relationship Id="rId28" Type="http://schemas.openxmlformats.org/officeDocument/2006/relationships/header" Target="header2.xml"/><Relationship Id="rId10" Type="http://schemas.openxmlformats.org/officeDocument/2006/relationships/hyperlink" Target="mailto:info@gketalon.ru" TargetMode="External"/><Relationship Id="rId19" Type="http://schemas.openxmlformats.org/officeDocument/2006/relationships/hyperlink" Target="https://www.audit-it.ru/terms/taxation/ndfl.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buhonline.ru/Files/Modules/Publication/11324/%d0%9f%d0%b8%d1%81%d1%8c%d0%bc%d0%be%20%d0%9c%d0%b8%d0%bd%d1%84%d0%b8%d0%bd%d0%b0.doc?t=1469640598" TargetMode="External"/><Relationship Id="rId22" Type="http://schemas.openxmlformats.org/officeDocument/2006/relationships/hyperlink" Target="https://www.audit-it.ru/terms/taxation/nedoimka.html" TargetMode="External"/><Relationship Id="rId27" Type="http://schemas.openxmlformats.org/officeDocument/2006/relationships/hyperlink" Target="https://www.audit-it.ru/terms/taxation/ndfl.html"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ECC0-7E75-47A2-802C-56F7F6E8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27</Pages>
  <Words>11888</Words>
  <Characters>67767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Светлана Зинина</cp:lastModifiedBy>
  <cp:revision>54</cp:revision>
  <cp:lastPrinted>2016-04-21T11:56:00Z</cp:lastPrinted>
  <dcterms:created xsi:type="dcterms:W3CDTF">2017-05-04T06:52:00Z</dcterms:created>
  <dcterms:modified xsi:type="dcterms:W3CDTF">2017-05-26T14:35:00Z</dcterms:modified>
</cp:coreProperties>
</file>